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6DFBD" w14:textId="77777777" w:rsidR="00807F51" w:rsidRPr="00433781" w:rsidRDefault="00CB3EA6" w:rsidP="00433781">
      <w:pPr>
        <w:spacing w:before="120" w:after="360"/>
        <w:jc w:val="center"/>
        <w:rPr>
          <w:rFonts w:ascii="Arial" w:hAnsi="Arial" w:cs="Arial"/>
          <w:b/>
          <w:sz w:val="28"/>
        </w:rPr>
      </w:pPr>
      <w:r w:rsidRPr="00433781">
        <w:rPr>
          <w:rFonts w:ascii="Arial" w:hAnsi="Arial" w:cs="Arial"/>
          <w:b/>
          <w:sz w:val="28"/>
        </w:rPr>
        <w:t xml:space="preserve">DICHIARAZIONE SOSTITUTIVA AI SENSI DEL D.P.R. 445/2000 AUTOCERTIFICAZIONE SULL’ASSENZA DEI MOTIVI DI ESCLUSIONE DI CUI </w:t>
      </w:r>
      <w:r w:rsidR="00871D4B" w:rsidRPr="00433781">
        <w:rPr>
          <w:rFonts w:ascii="Arial" w:hAnsi="Arial" w:cs="Arial"/>
          <w:b/>
          <w:sz w:val="28"/>
        </w:rPr>
        <w:t>AG</w:t>
      </w:r>
      <w:r w:rsidR="004D7BBE" w:rsidRPr="00433781">
        <w:rPr>
          <w:rFonts w:ascii="Arial" w:hAnsi="Arial" w:cs="Arial"/>
          <w:b/>
          <w:sz w:val="28"/>
        </w:rPr>
        <w:t>LI</w:t>
      </w:r>
      <w:r w:rsidR="00871D4B" w:rsidRPr="00433781">
        <w:rPr>
          <w:rFonts w:ascii="Arial" w:hAnsi="Arial" w:cs="Arial"/>
          <w:b/>
          <w:sz w:val="28"/>
        </w:rPr>
        <w:t xml:space="preserve"> ARTT. 94, 95, 96, 97, 98 E 100 D.LGS. N. 36/2023</w:t>
      </w:r>
    </w:p>
    <w:p w14:paraId="645210DA" w14:textId="77777777" w:rsidR="00871D4B" w:rsidRPr="00E51945" w:rsidRDefault="00C2007B" w:rsidP="00433781">
      <w:pPr>
        <w:spacing w:before="120" w:after="120"/>
        <w:jc w:val="right"/>
        <w:rPr>
          <w:rFonts w:ascii="Arial" w:hAnsi="Arial" w:cs="Arial"/>
        </w:rPr>
      </w:pPr>
      <w:r>
        <w:rPr>
          <w:rFonts w:ascii="Arial" w:hAnsi="Arial" w:cs="Arial"/>
        </w:rPr>
        <w:t>Al Comune di Vinovo</w:t>
      </w:r>
    </w:p>
    <w:p w14:paraId="3B5D6811" w14:textId="77777777" w:rsidR="00871D4B" w:rsidRPr="00E51945" w:rsidRDefault="00C2007B" w:rsidP="00433781">
      <w:pPr>
        <w:spacing w:after="360"/>
        <w:jc w:val="right"/>
        <w:rPr>
          <w:rFonts w:ascii="Arial" w:hAnsi="Arial" w:cs="Arial"/>
        </w:rPr>
      </w:pPr>
      <w:r>
        <w:rPr>
          <w:rFonts w:ascii="Arial" w:hAnsi="Arial" w:cs="Arial"/>
        </w:rPr>
        <w:t>Area Tecnico – Manutentiva, LL.PP. e Ambiente</w:t>
      </w:r>
    </w:p>
    <w:p w14:paraId="096E2B19" w14:textId="5596B250" w:rsidR="00C2007B" w:rsidRDefault="00C86082" w:rsidP="00C2007B">
      <w:pPr>
        <w:spacing w:before="360" w:after="0" w:line="240" w:lineRule="auto"/>
        <w:jc w:val="both"/>
        <w:rPr>
          <w:rFonts w:ascii="Arial" w:hAnsi="Arial" w:cs="Arial"/>
          <w:b/>
        </w:rPr>
      </w:pPr>
      <w:r w:rsidRPr="00E51945">
        <w:rPr>
          <w:rFonts w:ascii="Arial" w:hAnsi="Arial" w:cs="Arial"/>
          <w:b/>
        </w:rPr>
        <w:t>OGGETTO:</w:t>
      </w:r>
      <w:r w:rsidRPr="00E51945">
        <w:rPr>
          <w:rFonts w:ascii="Arial" w:hAnsi="Arial" w:cs="Arial"/>
        </w:rPr>
        <w:t xml:space="preserve"> </w:t>
      </w:r>
    </w:p>
    <w:p w14:paraId="6278062B" w14:textId="77777777" w:rsidR="00C362D1" w:rsidRDefault="00C362D1" w:rsidP="00433781">
      <w:pPr>
        <w:spacing w:before="120" w:after="120"/>
        <w:jc w:val="both"/>
        <w:rPr>
          <w:rFonts w:ascii="Arial" w:hAnsi="Arial" w:cs="Arial"/>
          <w:b/>
        </w:rPr>
      </w:pPr>
    </w:p>
    <w:p w14:paraId="31918048" w14:textId="77777777" w:rsidR="00C86082" w:rsidRPr="00E51945" w:rsidRDefault="00C86082" w:rsidP="00433781">
      <w:pPr>
        <w:spacing w:before="120" w:after="120"/>
        <w:jc w:val="both"/>
        <w:rPr>
          <w:rFonts w:ascii="Arial" w:hAnsi="Arial" w:cs="Arial"/>
        </w:rPr>
      </w:pPr>
      <w:r w:rsidRPr="00E51945">
        <w:rPr>
          <w:rFonts w:ascii="Arial" w:hAnsi="Arial" w:cs="Arial"/>
        </w:rPr>
        <w:t>Il sottoscritto ________________________________________________ nato il ___/___/_____ a _________________________ e residente nel Comune di _____________________________ (_____) Stato ___________________________ Via/Piazza ______________________________ n. ____________ in qualità di _____________________________________ della Ditta _________________________________ avente sede legale in ____________________________ nel Comune di _____________________ (___) Via/Piazza _________________________ n. ______ e-mail - PEC: ________________________ telefono n. ____________________________ Codice Fiscale ________________________________</w:t>
      </w:r>
      <w:r w:rsidR="00433781">
        <w:rPr>
          <w:rFonts w:ascii="Arial" w:hAnsi="Arial" w:cs="Arial"/>
        </w:rPr>
        <w:t xml:space="preserve"> </w:t>
      </w:r>
      <w:r w:rsidRPr="00E51945">
        <w:rPr>
          <w:rFonts w:ascii="Arial" w:hAnsi="Arial" w:cs="Arial"/>
        </w:rPr>
        <w:t>Partita IVA n. _______________________</w:t>
      </w:r>
    </w:p>
    <w:p w14:paraId="35F309C5" w14:textId="77777777" w:rsidR="00C86082" w:rsidRPr="00E51945" w:rsidRDefault="00C86082" w:rsidP="00433781">
      <w:pPr>
        <w:spacing w:before="240" w:after="120"/>
        <w:jc w:val="both"/>
        <w:rPr>
          <w:rFonts w:ascii="Arial" w:hAnsi="Arial" w:cs="Arial"/>
        </w:rPr>
      </w:pPr>
      <w:r w:rsidRPr="00E51945">
        <w:rPr>
          <w:rFonts w:ascii="Arial" w:hAnsi="Arial" w:cs="Arial"/>
        </w:rPr>
        <w:t>ai sensi del d.P.R. n. 445/2000 e consapevole del fatto che, in caso di dichiarazione mendace, verranno applicate nei propri riguardi, ai sensi dell'art. 76 del d.P.R. n. 445/2000, le sanzioni previste dal codice penale e dalle leggi speciali in materia di falsità negli atti, oltre alle conseguenze amministrative previste dal vigente ordinamento per le procedure relative agli appalti di esecuzione di contratti pubblici</w:t>
      </w:r>
    </w:p>
    <w:p w14:paraId="47CAAC93" w14:textId="77777777" w:rsidR="00C86082" w:rsidRPr="00E51945" w:rsidRDefault="00C86082" w:rsidP="00433781">
      <w:pPr>
        <w:pStyle w:val="Corpodeltesto2"/>
        <w:shd w:val="clear" w:color="auto" w:fill="FFFFFF"/>
        <w:spacing w:before="360" w:after="360" w:line="276" w:lineRule="auto"/>
        <w:ind w:left="0"/>
        <w:jc w:val="center"/>
        <w:rPr>
          <w:rFonts w:ascii="Arial" w:hAnsi="Arial" w:cs="Arial"/>
          <w:b/>
          <w:bCs/>
          <w:sz w:val="22"/>
          <w:szCs w:val="22"/>
        </w:rPr>
      </w:pPr>
      <w:r w:rsidRPr="00E51945">
        <w:rPr>
          <w:rFonts w:ascii="Arial" w:hAnsi="Arial" w:cs="Arial"/>
          <w:b/>
          <w:bCs/>
          <w:sz w:val="22"/>
          <w:szCs w:val="22"/>
        </w:rPr>
        <w:t>DICHIARA</w:t>
      </w:r>
    </w:p>
    <w:p w14:paraId="454B4D5B" w14:textId="77777777" w:rsidR="00C86082" w:rsidRPr="00E51945" w:rsidRDefault="00C86082" w:rsidP="00433781">
      <w:pPr>
        <w:pStyle w:val="Corpodeltesto2"/>
        <w:pBdr>
          <w:top w:val="single" w:sz="4" w:space="1" w:color="auto"/>
          <w:left w:val="single" w:sz="4" w:space="4" w:color="auto"/>
          <w:bottom w:val="single" w:sz="4" w:space="1" w:color="auto"/>
          <w:right w:val="single" w:sz="4" w:space="4" w:color="auto"/>
        </w:pBdr>
        <w:shd w:val="clear" w:color="auto" w:fill="FFFFFF"/>
        <w:ind w:left="0"/>
        <w:jc w:val="center"/>
        <w:rPr>
          <w:rFonts w:ascii="Arial" w:hAnsi="Arial" w:cs="Arial"/>
          <w:b/>
          <w:bCs/>
          <w:i/>
          <w:sz w:val="22"/>
          <w:szCs w:val="22"/>
        </w:rPr>
      </w:pPr>
      <w:r w:rsidRPr="00E51945">
        <w:rPr>
          <w:rFonts w:ascii="Arial" w:hAnsi="Arial" w:cs="Arial"/>
          <w:b/>
          <w:bCs/>
          <w:i/>
          <w:sz w:val="22"/>
          <w:szCs w:val="22"/>
        </w:rPr>
        <w:t>CONFERMA PREVENTIVO</w:t>
      </w:r>
    </w:p>
    <w:p w14:paraId="74E3809C" w14:textId="77777777" w:rsidR="00C86082" w:rsidRPr="00E51945" w:rsidRDefault="00C86082" w:rsidP="00433781">
      <w:pPr>
        <w:pStyle w:val="Corpodeltesto2"/>
        <w:shd w:val="clear" w:color="auto" w:fill="FFFFFF"/>
        <w:spacing w:before="120" w:after="360"/>
        <w:ind w:left="0"/>
        <w:rPr>
          <w:rFonts w:ascii="Arial" w:hAnsi="Arial" w:cs="Arial"/>
          <w:bCs/>
          <w:sz w:val="22"/>
          <w:szCs w:val="22"/>
        </w:rPr>
      </w:pPr>
      <w:r w:rsidRPr="00E51945">
        <w:rPr>
          <w:rFonts w:ascii="Arial" w:hAnsi="Arial" w:cs="Arial"/>
          <w:bCs/>
          <w:sz w:val="22"/>
          <w:szCs w:val="22"/>
        </w:rPr>
        <w:t xml:space="preserve">di confermare il preventivo (per l’importo di euro </w:t>
      </w:r>
      <w:r w:rsidR="0022346D" w:rsidRPr="00E51945">
        <w:rPr>
          <w:rFonts w:ascii="Arial" w:hAnsi="Arial" w:cs="Arial"/>
          <w:bCs/>
          <w:sz w:val="22"/>
          <w:szCs w:val="22"/>
        </w:rPr>
        <w:t>______________</w:t>
      </w:r>
      <w:r w:rsidRPr="00E51945">
        <w:rPr>
          <w:rFonts w:ascii="Arial" w:hAnsi="Arial" w:cs="Arial"/>
          <w:bCs/>
          <w:sz w:val="22"/>
          <w:szCs w:val="22"/>
        </w:rPr>
        <w:t xml:space="preserve"> oltre costi della sicurezza complessivi pari ad euro </w:t>
      </w:r>
      <w:r w:rsidR="0022346D" w:rsidRPr="00E51945">
        <w:rPr>
          <w:rFonts w:ascii="Arial" w:hAnsi="Arial" w:cs="Arial"/>
          <w:bCs/>
          <w:sz w:val="22"/>
          <w:szCs w:val="22"/>
        </w:rPr>
        <w:t>______________</w:t>
      </w:r>
      <w:r w:rsidRPr="00E51945">
        <w:rPr>
          <w:rFonts w:ascii="Arial" w:hAnsi="Arial" w:cs="Arial"/>
          <w:bCs/>
          <w:sz w:val="22"/>
          <w:szCs w:val="22"/>
        </w:rPr>
        <w:t xml:space="preserve">) presentato in data </w:t>
      </w:r>
      <w:r w:rsidR="0022346D" w:rsidRPr="00E51945">
        <w:rPr>
          <w:rFonts w:ascii="Arial" w:hAnsi="Arial" w:cs="Arial"/>
          <w:bCs/>
          <w:sz w:val="22"/>
          <w:szCs w:val="22"/>
        </w:rPr>
        <w:t>_________</w:t>
      </w:r>
      <w:r w:rsidRPr="00E51945">
        <w:rPr>
          <w:rFonts w:ascii="Arial" w:hAnsi="Arial" w:cs="Arial"/>
          <w:bCs/>
          <w:sz w:val="22"/>
          <w:szCs w:val="22"/>
        </w:rPr>
        <w:t xml:space="preserve"> mediante PEC/Portale telematico/</w:t>
      </w:r>
      <w:r w:rsidR="0022346D" w:rsidRPr="00E51945">
        <w:rPr>
          <w:rFonts w:ascii="Arial" w:hAnsi="Arial" w:cs="Arial"/>
          <w:bCs/>
          <w:sz w:val="22"/>
          <w:szCs w:val="22"/>
        </w:rPr>
        <w:t xml:space="preserve"> ______________</w:t>
      </w:r>
    </w:p>
    <w:p w14:paraId="56C9D7BB" w14:textId="77777777" w:rsidR="00C86082" w:rsidRPr="00E51945" w:rsidRDefault="00C86082" w:rsidP="00433781">
      <w:pPr>
        <w:pStyle w:val="Corpodeltesto2"/>
        <w:pBdr>
          <w:top w:val="single" w:sz="4" w:space="1" w:color="auto"/>
          <w:left w:val="single" w:sz="4" w:space="4" w:color="auto"/>
          <w:bottom w:val="single" w:sz="4" w:space="1" w:color="auto"/>
          <w:right w:val="single" w:sz="4" w:space="4" w:color="auto"/>
        </w:pBdr>
        <w:shd w:val="clear" w:color="auto" w:fill="FFFFFF"/>
        <w:ind w:left="0"/>
        <w:jc w:val="center"/>
        <w:rPr>
          <w:rFonts w:ascii="Arial" w:hAnsi="Arial" w:cs="Arial"/>
          <w:b/>
          <w:bCs/>
          <w:i/>
          <w:sz w:val="22"/>
          <w:szCs w:val="22"/>
        </w:rPr>
      </w:pPr>
      <w:r w:rsidRPr="00E51945">
        <w:rPr>
          <w:rFonts w:ascii="Arial" w:hAnsi="Arial" w:cs="Arial"/>
          <w:b/>
          <w:bCs/>
          <w:i/>
          <w:sz w:val="22"/>
          <w:szCs w:val="22"/>
        </w:rPr>
        <w:t>MODALITA’ DI PARTECIPAZIONE</w:t>
      </w:r>
    </w:p>
    <w:p w14:paraId="186612E7" w14:textId="77777777" w:rsidR="00C86082" w:rsidRPr="00E51945" w:rsidRDefault="00C86082" w:rsidP="00433781">
      <w:pPr>
        <w:pStyle w:val="sche3"/>
        <w:spacing w:before="240" w:after="120" w:line="276" w:lineRule="auto"/>
        <w:rPr>
          <w:rFonts w:ascii="Arial" w:hAnsi="Arial" w:cs="Arial"/>
          <w:sz w:val="22"/>
          <w:szCs w:val="22"/>
          <w:lang w:val="it-IT"/>
        </w:rPr>
      </w:pPr>
      <w:r w:rsidRPr="00E51945">
        <w:rPr>
          <w:rFonts w:ascii="Arial" w:hAnsi="Arial" w:cs="Arial"/>
          <w:sz w:val="22"/>
          <w:szCs w:val="22"/>
          <w:lang w:val="it-IT"/>
        </w:rPr>
        <w:t>Che la Ditta sopra citata eseguirà l’appalto in qualità di:</w:t>
      </w:r>
    </w:p>
    <w:p w14:paraId="1EEFE5F6" w14:textId="77777777" w:rsidR="00C86082" w:rsidRPr="00E51945" w:rsidRDefault="00C86082" w:rsidP="00433781">
      <w:pPr>
        <w:pStyle w:val="sche3"/>
        <w:numPr>
          <w:ilvl w:val="0"/>
          <w:numId w:val="1"/>
        </w:numPr>
        <w:tabs>
          <w:tab w:val="left" w:pos="180"/>
        </w:tabs>
        <w:spacing w:before="120" w:after="120" w:line="276" w:lineRule="auto"/>
        <w:ind w:left="426" w:hanging="426"/>
        <w:rPr>
          <w:rFonts w:ascii="Arial" w:hAnsi="Arial" w:cs="Arial"/>
          <w:sz w:val="22"/>
          <w:szCs w:val="22"/>
          <w:lang w:val="it-IT"/>
        </w:rPr>
      </w:pPr>
      <w:r w:rsidRPr="00E51945">
        <w:rPr>
          <w:rFonts w:ascii="Arial" w:hAnsi="Arial" w:cs="Arial"/>
          <w:sz w:val="22"/>
          <w:szCs w:val="22"/>
          <w:lang w:val="it-IT"/>
        </w:rPr>
        <w:t xml:space="preserve">impresa individuale </w:t>
      </w:r>
    </w:p>
    <w:p w14:paraId="7455D120" w14:textId="77777777" w:rsidR="00C86082" w:rsidRPr="00E51945" w:rsidRDefault="00C86082" w:rsidP="00433781">
      <w:pPr>
        <w:pStyle w:val="sche3"/>
        <w:numPr>
          <w:ilvl w:val="0"/>
          <w:numId w:val="1"/>
        </w:numPr>
        <w:tabs>
          <w:tab w:val="left" w:pos="180"/>
        </w:tabs>
        <w:spacing w:before="120" w:after="120" w:line="276" w:lineRule="auto"/>
        <w:ind w:left="426" w:hanging="426"/>
        <w:rPr>
          <w:rFonts w:ascii="Arial" w:hAnsi="Arial" w:cs="Arial"/>
          <w:sz w:val="22"/>
          <w:szCs w:val="22"/>
          <w:lang w:val="it-IT"/>
        </w:rPr>
      </w:pPr>
      <w:r w:rsidRPr="00E51945">
        <w:rPr>
          <w:rFonts w:ascii="Arial" w:hAnsi="Arial" w:cs="Arial"/>
          <w:sz w:val="22"/>
          <w:szCs w:val="22"/>
          <w:lang w:val="it-IT"/>
        </w:rPr>
        <w:t xml:space="preserve">società di </w:t>
      </w:r>
      <w:r w:rsidR="0022346D" w:rsidRPr="00E51945">
        <w:rPr>
          <w:rFonts w:ascii="Arial" w:hAnsi="Arial" w:cs="Arial"/>
          <w:bCs/>
          <w:sz w:val="22"/>
          <w:szCs w:val="22"/>
        </w:rPr>
        <w:t>__________________________________________</w:t>
      </w:r>
    </w:p>
    <w:p w14:paraId="1B44B2C3" w14:textId="77777777" w:rsidR="00C86082" w:rsidRPr="00E51945" w:rsidRDefault="00C86082" w:rsidP="00433781">
      <w:pPr>
        <w:pStyle w:val="sche3"/>
        <w:numPr>
          <w:ilvl w:val="0"/>
          <w:numId w:val="1"/>
        </w:numPr>
        <w:tabs>
          <w:tab w:val="left" w:pos="180"/>
        </w:tabs>
        <w:spacing w:before="120" w:after="120" w:line="276" w:lineRule="auto"/>
        <w:ind w:left="426" w:hanging="426"/>
        <w:rPr>
          <w:rFonts w:ascii="Arial" w:hAnsi="Arial" w:cs="Arial"/>
          <w:sz w:val="22"/>
          <w:szCs w:val="22"/>
          <w:lang w:val="it-IT"/>
        </w:rPr>
      </w:pPr>
      <w:r w:rsidRPr="00E51945">
        <w:rPr>
          <w:rFonts w:ascii="Arial" w:hAnsi="Arial" w:cs="Arial"/>
          <w:sz w:val="22"/>
          <w:szCs w:val="22"/>
          <w:lang w:val="it-IT"/>
        </w:rPr>
        <w:t xml:space="preserve">società cooperativa di produzione e lavoro </w:t>
      </w:r>
    </w:p>
    <w:p w14:paraId="358A9950" w14:textId="77777777" w:rsidR="00C86082" w:rsidRPr="00E51945" w:rsidRDefault="00C86082" w:rsidP="00433781">
      <w:pPr>
        <w:pStyle w:val="sche3"/>
        <w:numPr>
          <w:ilvl w:val="0"/>
          <w:numId w:val="1"/>
        </w:numPr>
        <w:tabs>
          <w:tab w:val="left" w:pos="180"/>
        </w:tabs>
        <w:spacing w:before="120" w:after="120" w:line="276" w:lineRule="auto"/>
        <w:ind w:left="426" w:hanging="426"/>
        <w:rPr>
          <w:rFonts w:ascii="Arial" w:hAnsi="Arial" w:cs="Arial"/>
          <w:sz w:val="22"/>
          <w:szCs w:val="22"/>
          <w:lang w:val="it-IT"/>
        </w:rPr>
      </w:pPr>
      <w:r w:rsidRPr="00E51945">
        <w:rPr>
          <w:rFonts w:ascii="Arial" w:hAnsi="Arial" w:cs="Arial"/>
          <w:sz w:val="22"/>
          <w:szCs w:val="22"/>
          <w:lang w:val="it-IT"/>
        </w:rPr>
        <w:t>consorzio fra società cooperative di produzione e lavoro</w:t>
      </w:r>
    </w:p>
    <w:p w14:paraId="21286DED" w14:textId="77777777" w:rsidR="00C86082" w:rsidRPr="00E51945" w:rsidRDefault="00C86082" w:rsidP="00433781">
      <w:pPr>
        <w:pStyle w:val="sche3"/>
        <w:numPr>
          <w:ilvl w:val="0"/>
          <w:numId w:val="1"/>
        </w:numPr>
        <w:tabs>
          <w:tab w:val="left" w:pos="180"/>
        </w:tabs>
        <w:spacing w:before="120" w:after="120" w:line="276" w:lineRule="auto"/>
        <w:ind w:left="426" w:hanging="426"/>
        <w:rPr>
          <w:rFonts w:ascii="Arial" w:hAnsi="Arial" w:cs="Arial"/>
          <w:sz w:val="22"/>
          <w:szCs w:val="22"/>
          <w:lang w:val="it-IT"/>
        </w:rPr>
      </w:pPr>
      <w:r w:rsidRPr="00E51945">
        <w:rPr>
          <w:rFonts w:ascii="Arial" w:hAnsi="Arial" w:cs="Arial"/>
          <w:sz w:val="22"/>
          <w:szCs w:val="22"/>
          <w:lang w:val="it-IT"/>
        </w:rPr>
        <w:t xml:space="preserve">consorzio fra imprese artigiane </w:t>
      </w:r>
    </w:p>
    <w:p w14:paraId="270DEB1A" w14:textId="77777777" w:rsidR="00C86082" w:rsidRPr="00E51945" w:rsidRDefault="00C86082" w:rsidP="00433781">
      <w:pPr>
        <w:pStyle w:val="sche3"/>
        <w:numPr>
          <w:ilvl w:val="0"/>
          <w:numId w:val="1"/>
        </w:numPr>
        <w:tabs>
          <w:tab w:val="left" w:pos="180"/>
        </w:tabs>
        <w:spacing w:before="120" w:after="120" w:line="276" w:lineRule="auto"/>
        <w:ind w:left="426" w:hanging="426"/>
        <w:rPr>
          <w:rFonts w:ascii="Arial" w:hAnsi="Arial" w:cs="Arial"/>
          <w:sz w:val="22"/>
          <w:szCs w:val="22"/>
          <w:lang w:val="it-IT"/>
        </w:rPr>
      </w:pPr>
      <w:r w:rsidRPr="00E51945">
        <w:rPr>
          <w:rFonts w:ascii="Arial" w:hAnsi="Arial" w:cs="Arial"/>
          <w:sz w:val="22"/>
          <w:szCs w:val="22"/>
          <w:lang w:val="it-IT"/>
        </w:rPr>
        <w:t xml:space="preserve">consorzio stabile </w:t>
      </w:r>
    </w:p>
    <w:p w14:paraId="5C00FB4B" w14:textId="77777777" w:rsidR="00C86082" w:rsidRPr="00433781" w:rsidRDefault="00C86082" w:rsidP="00433781">
      <w:pPr>
        <w:pStyle w:val="sche3"/>
        <w:numPr>
          <w:ilvl w:val="0"/>
          <w:numId w:val="1"/>
        </w:numPr>
        <w:tabs>
          <w:tab w:val="left" w:pos="180"/>
        </w:tabs>
        <w:spacing w:before="120" w:after="120" w:line="276" w:lineRule="auto"/>
        <w:ind w:left="426" w:hanging="426"/>
        <w:rPr>
          <w:rFonts w:ascii="Arial" w:hAnsi="Arial" w:cs="Arial"/>
          <w:sz w:val="22"/>
          <w:szCs w:val="22"/>
          <w:lang w:val="it-IT"/>
        </w:rPr>
      </w:pPr>
      <w:r w:rsidRPr="00E51945">
        <w:rPr>
          <w:rFonts w:ascii="Arial" w:hAnsi="Arial" w:cs="Arial"/>
          <w:sz w:val="22"/>
          <w:szCs w:val="22"/>
          <w:lang w:val="it-IT"/>
        </w:rPr>
        <w:t>raggruppamento</w:t>
      </w:r>
      <w:r w:rsidR="00DB78E0" w:rsidRPr="00E51945">
        <w:rPr>
          <w:rFonts w:ascii="Arial" w:hAnsi="Arial" w:cs="Arial"/>
          <w:sz w:val="22"/>
          <w:szCs w:val="22"/>
          <w:lang w:val="it-IT"/>
        </w:rPr>
        <w:t xml:space="preserve"> </w:t>
      </w:r>
      <w:r w:rsidRPr="00E51945">
        <w:rPr>
          <w:rFonts w:ascii="Arial" w:hAnsi="Arial" w:cs="Arial"/>
          <w:sz w:val="22"/>
          <w:szCs w:val="22"/>
          <w:lang w:val="it-IT"/>
        </w:rPr>
        <w:t>temporaneo di imprese costituito/da costituire</w:t>
      </w:r>
      <w:r w:rsidR="0022346D" w:rsidRPr="00E51945">
        <w:rPr>
          <w:rFonts w:ascii="Arial" w:hAnsi="Arial" w:cs="Arial"/>
          <w:sz w:val="22"/>
          <w:szCs w:val="22"/>
          <w:lang w:val="it-IT"/>
        </w:rPr>
        <w:t>:</w:t>
      </w:r>
      <w:r w:rsidR="008933FF" w:rsidRPr="00E51945">
        <w:rPr>
          <w:rFonts w:ascii="Arial" w:hAnsi="Arial" w:cs="Arial"/>
          <w:sz w:val="22"/>
          <w:szCs w:val="22"/>
          <w:lang w:val="it-IT"/>
        </w:rPr>
        <w:t xml:space="preserve"> </w:t>
      </w:r>
      <w:r w:rsidR="00433781">
        <w:rPr>
          <w:rFonts w:ascii="Arial" w:hAnsi="Arial" w:cs="Arial"/>
          <w:sz w:val="22"/>
          <w:szCs w:val="22"/>
          <w:lang w:val="it-IT"/>
        </w:rPr>
        <w:t xml:space="preserve">  </w:t>
      </w:r>
      <w:r w:rsidR="0022346D" w:rsidRPr="00433781">
        <w:rPr>
          <w:rFonts w:ascii="Arial" w:hAnsi="Arial" w:cs="Arial"/>
          <w:bCs/>
          <w:sz w:val="22"/>
          <w:szCs w:val="22"/>
        </w:rPr>
        <w:lastRenderedPageBreak/>
        <w:t>_________________________________________________________________________________________________________________________________</w:t>
      </w:r>
      <w:r w:rsidR="008933FF" w:rsidRPr="00433781">
        <w:rPr>
          <w:rFonts w:ascii="Arial" w:hAnsi="Arial" w:cs="Arial"/>
          <w:bCs/>
          <w:sz w:val="22"/>
          <w:szCs w:val="22"/>
        </w:rPr>
        <w:t>____________________</w:t>
      </w:r>
    </w:p>
    <w:p w14:paraId="2CB54497" w14:textId="77777777" w:rsidR="00C86082" w:rsidRPr="00E51945" w:rsidRDefault="00C86082" w:rsidP="00433781">
      <w:pPr>
        <w:pStyle w:val="sche3"/>
        <w:numPr>
          <w:ilvl w:val="0"/>
          <w:numId w:val="1"/>
        </w:numPr>
        <w:tabs>
          <w:tab w:val="left" w:pos="180"/>
        </w:tabs>
        <w:spacing w:before="120" w:after="120" w:line="276" w:lineRule="auto"/>
        <w:ind w:left="426" w:hanging="426"/>
        <w:rPr>
          <w:rFonts w:ascii="Arial" w:hAnsi="Arial" w:cs="Arial"/>
          <w:sz w:val="22"/>
          <w:szCs w:val="22"/>
          <w:lang w:val="it-IT"/>
        </w:rPr>
      </w:pPr>
      <w:r w:rsidRPr="00E51945">
        <w:rPr>
          <w:rFonts w:ascii="Arial" w:hAnsi="Arial" w:cs="Arial"/>
          <w:sz w:val="22"/>
          <w:szCs w:val="22"/>
          <w:lang w:val="it-IT"/>
        </w:rPr>
        <w:t>gruppo europeo di interesse economico (GEIE)</w:t>
      </w:r>
    </w:p>
    <w:p w14:paraId="41150E40" w14:textId="77777777" w:rsidR="00C86082" w:rsidRPr="00E51945" w:rsidRDefault="00C86082" w:rsidP="00433781">
      <w:pPr>
        <w:pStyle w:val="sche3"/>
        <w:numPr>
          <w:ilvl w:val="0"/>
          <w:numId w:val="1"/>
        </w:numPr>
        <w:tabs>
          <w:tab w:val="left" w:pos="180"/>
        </w:tabs>
        <w:spacing w:before="120" w:after="120" w:line="276" w:lineRule="auto"/>
        <w:ind w:left="425" w:hanging="425"/>
        <w:contextualSpacing/>
        <w:rPr>
          <w:rFonts w:ascii="Arial" w:hAnsi="Arial" w:cs="Arial"/>
          <w:sz w:val="22"/>
          <w:szCs w:val="22"/>
          <w:lang w:val="it-IT"/>
        </w:rPr>
      </w:pPr>
      <w:r w:rsidRPr="00E51945">
        <w:rPr>
          <w:rFonts w:ascii="Arial" w:hAnsi="Arial" w:cs="Arial"/>
          <w:sz w:val="22"/>
          <w:szCs w:val="22"/>
          <w:lang w:val="it-IT"/>
        </w:rPr>
        <w:t>altro</w:t>
      </w:r>
      <w:r w:rsidR="0022346D" w:rsidRPr="00E51945">
        <w:rPr>
          <w:rFonts w:ascii="Arial" w:hAnsi="Arial" w:cs="Arial"/>
          <w:sz w:val="22"/>
          <w:szCs w:val="22"/>
          <w:lang w:val="it-IT"/>
        </w:rPr>
        <w:t xml:space="preserve"> </w:t>
      </w:r>
      <w:r w:rsidR="0022346D" w:rsidRPr="00E51945">
        <w:rPr>
          <w:rFonts w:ascii="Arial" w:hAnsi="Arial" w:cs="Arial"/>
          <w:bCs/>
          <w:sz w:val="22"/>
          <w:szCs w:val="22"/>
        </w:rPr>
        <w:t>____________________________</w:t>
      </w:r>
    </w:p>
    <w:p w14:paraId="5FD08C55" w14:textId="77777777" w:rsidR="00C86082" w:rsidRPr="00E51945" w:rsidRDefault="00C86082" w:rsidP="00433781">
      <w:pPr>
        <w:numPr>
          <w:ilvl w:val="0"/>
          <w:numId w:val="1"/>
        </w:numPr>
        <w:tabs>
          <w:tab w:val="left" w:pos="337"/>
        </w:tabs>
        <w:spacing w:before="120" w:after="120" w:line="276" w:lineRule="auto"/>
        <w:ind w:left="0" w:firstLine="0"/>
        <w:jc w:val="both"/>
        <w:rPr>
          <w:rFonts w:ascii="Arial" w:hAnsi="Arial" w:cs="Arial"/>
          <w:i/>
        </w:rPr>
      </w:pPr>
      <w:r w:rsidRPr="00E51945">
        <w:rPr>
          <w:rFonts w:ascii="Arial" w:hAnsi="Arial" w:cs="Arial"/>
          <w:b/>
        </w:rPr>
        <w:t xml:space="preserve"> (</w:t>
      </w:r>
      <w:r w:rsidRPr="00E51945">
        <w:rPr>
          <w:rFonts w:ascii="Arial" w:hAnsi="Arial" w:cs="Arial"/>
          <w:b/>
          <w:i/>
        </w:rPr>
        <w:t>qualora partecipi come raggruppamento, consorzio stabile, di imprese artigiane, di cooperative</w:t>
      </w:r>
      <w:r w:rsidRPr="00E51945">
        <w:rPr>
          <w:rFonts w:ascii="Arial" w:hAnsi="Arial" w:cs="Arial"/>
          <w:b/>
        </w:rPr>
        <w:t>)</w:t>
      </w:r>
      <w:r w:rsidRPr="00E51945">
        <w:rPr>
          <w:rFonts w:ascii="Arial" w:hAnsi="Arial" w:cs="Arial"/>
        </w:rPr>
        <w:t xml:space="preserve"> di concorrere per le seguenti ditte </w:t>
      </w:r>
      <w:r w:rsidRPr="00E51945">
        <w:rPr>
          <w:rFonts w:ascii="Arial" w:hAnsi="Arial" w:cs="Arial"/>
          <w:i/>
        </w:rPr>
        <w:t>(indicare denominazione, sede legale e partita IVA di ogni Ditta):</w:t>
      </w:r>
    </w:p>
    <w:p w14:paraId="5EA485F9" w14:textId="77777777" w:rsidR="00C86082" w:rsidRPr="00E51945" w:rsidRDefault="00C86082" w:rsidP="00433781">
      <w:pPr>
        <w:widowControl w:val="0"/>
        <w:spacing w:before="120" w:after="120" w:line="360" w:lineRule="auto"/>
        <w:jc w:val="both"/>
        <w:rPr>
          <w:rFonts w:ascii="Arial" w:hAnsi="Arial" w:cs="Arial"/>
          <w:lang w:eastAsia="ar-SA"/>
        </w:rPr>
      </w:pPr>
      <w:r w:rsidRPr="00E51945">
        <w:rPr>
          <w:rFonts w:ascii="Arial" w:hAnsi="Arial" w:cs="Arial"/>
          <w:lang w:eastAsia="ar-SA"/>
        </w:rPr>
        <w:t xml:space="preserve">Impresa </w:t>
      </w:r>
      <w:r w:rsidR="0022346D" w:rsidRPr="00E51945">
        <w:rPr>
          <w:rFonts w:ascii="Arial" w:hAnsi="Arial" w:cs="Arial"/>
          <w:bCs/>
        </w:rPr>
        <w:t>_______________________________________________________________________</w:t>
      </w:r>
      <w:r w:rsidRPr="00E51945">
        <w:rPr>
          <w:rFonts w:ascii="Arial" w:hAnsi="Arial" w:cs="Arial"/>
          <w:lang w:eastAsia="ar-SA"/>
        </w:rPr>
        <w:t xml:space="preserve">, lavoro </w:t>
      </w:r>
      <w:r w:rsidR="0022346D" w:rsidRPr="00E51945">
        <w:rPr>
          <w:rFonts w:ascii="Arial" w:hAnsi="Arial" w:cs="Arial"/>
          <w:bCs/>
        </w:rPr>
        <w:t>__________________________________________________________________</w:t>
      </w:r>
      <w:r w:rsidR="0022346D" w:rsidRPr="00E51945">
        <w:rPr>
          <w:rFonts w:ascii="Arial" w:hAnsi="Arial" w:cs="Arial"/>
          <w:lang w:eastAsia="ar-SA"/>
        </w:rPr>
        <w:t>, ____ %</w:t>
      </w:r>
    </w:p>
    <w:p w14:paraId="68B48D47" w14:textId="77777777" w:rsidR="00C86082" w:rsidRPr="00E51945" w:rsidRDefault="00C86082" w:rsidP="00C86082">
      <w:pPr>
        <w:widowControl w:val="0"/>
        <w:spacing w:before="120" w:after="120" w:line="360" w:lineRule="auto"/>
        <w:jc w:val="both"/>
        <w:rPr>
          <w:rFonts w:ascii="Arial" w:hAnsi="Arial" w:cs="Arial"/>
          <w:lang w:eastAsia="ar-SA"/>
        </w:rPr>
      </w:pPr>
      <w:r w:rsidRPr="00E51945">
        <w:rPr>
          <w:rFonts w:ascii="Arial" w:hAnsi="Arial" w:cs="Arial"/>
          <w:lang w:eastAsia="ar-SA"/>
        </w:rPr>
        <w:t>Impresa</w:t>
      </w:r>
      <w:r w:rsidR="0022346D" w:rsidRPr="00E51945">
        <w:rPr>
          <w:rFonts w:ascii="Arial" w:hAnsi="Arial" w:cs="Arial"/>
          <w:lang w:eastAsia="ar-SA"/>
        </w:rPr>
        <w:t xml:space="preserve"> </w:t>
      </w:r>
      <w:r w:rsidR="0022346D" w:rsidRPr="00E51945">
        <w:rPr>
          <w:rFonts w:ascii="Arial" w:hAnsi="Arial" w:cs="Arial"/>
          <w:bCs/>
        </w:rPr>
        <w:t>_______________________________________________________________________</w:t>
      </w:r>
      <w:r w:rsidRPr="00E51945">
        <w:rPr>
          <w:rFonts w:ascii="Arial" w:hAnsi="Arial" w:cs="Arial"/>
          <w:lang w:eastAsia="ar-SA"/>
        </w:rPr>
        <w:t>, lavoro</w:t>
      </w:r>
      <w:r w:rsidR="00DB78E0" w:rsidRPr="00E51945">
        <w:rPr>
          <w:rFonts w:ascii="Arial" w:hAnsi="Arial" w:cs="Arial"/>
          <w:lang w:eastAsia="ar-SA"/>
        </w:rPr>
        <w:t xml:space="preserve"> </w:t>
      </w:r>
      <w:r w:rsidR="0022346D" w:rsidRPr="00E51945">
        <w:rPr>
          <w:rFonts w:ascii="Arial" w:hAnsi="Arial" w:cs="Arial"/>
          <w:bCs/>
        </w:rPr>
        <w:t>__________________________________________________________________</w:t>
      </w:r>
      <w:r w:rsidR="0022346D" w:rsidRPr="00E51945">
        <w:rPr>
          <w:rFonts w:ascii="Arial" w:hAnsi="Arial" w:cs="Arial"/>
          <w:lang w:eastAsia="ar-SA"/>
        </w:rPr>
        <w:t>, ____ %</w:t>
      </w:r>
    </w:p>
    <w:p w14:paraId="719CC53E" w14:textId="77777777" w:rsidR="00C86082" w:rsidRPr="00E51945" w:rsidRDefault="00C86082" w:rsidP="00C86082">
      <w:pPr>
        <w:keepNext/>
        <w:keepLines/>
        <w:widowControl w:val="0"/>
        <w:spacing w:before="120" w:after="120" w:line="360" w:lineRule="auto"/>
        <w:jc w:val="both"/>
        <w:rPr>
          <w:rFonts w:ascii="Arial" w:hAnsi="Arial" w:cs="Arial"/>
          <w:lang w:eastAsia="ar-SA"/>
        </w:rPr>
      </w:pPr>
      <w:r w:rsidRPr="00E51945">
        <w:rPr>
          <w:rFonts w:ascii="Arial" w:hAnsi="Arial" w:cs="Arial"/>
          <w:lang w:eastAsia="ar-SA"/>
        </w:rPr>
        <w:t xml:space="preserve">Impresa </w:t>
      </w:r>
      <w:r w:rsidR="0022346D" w:rsidRPr="00E51945">
        <w:rPr>
          <w:rFonts w:ascii="Arial" w:hAnsi="Arial" w:cs="Arial"/>
          <w:bCs/>
        </w:rPr>
        <w:t>_______________________________________________________________________</w:t>
      </w:r>
      <w:r w:rsidRPr="00E51945">
        <w:rPr>
          <w:rFonts w:ascii="Arial" w:hAnsi="Arial" w:cs="Arial"/>
          <w:lang w:eastAsia="ar-SA"/>
        </w:rPr>
        <w:t xml:space="preserve">, lavoro </w:t>
      </w:r>
      <w:r w:rsidR="0022346D" w:rsidRPr="00E51945">
        <w:rPr>
          <w:rFonts w:ascii="Arial" w:hAnsi="Arial" w:cs="Arial"/>
          <w:bCs/>
        </w:rPr>
        <w:t>__________________________________________________________________</w:t>
      </w:r>
      <w:r w:rsidR="0022346D" w:rsidRPr="00E51945">
        <w:rPr>
          <w:rFonts w:ascii="Arial" w:hAnsi="Arial" w:cs="Arial"/>
          <w:lang w:eastAsia="ar-SA"/>
        </w:rPr>
        <w:t>, ____ %</w:t>
      </w:r>
    </w:p>
    <w:p w14:paraId="2647BD4F" w14:textId="77777777" w:rsidR="00C86082" w:rsidRPr="00E51945" w:rsidRDefault="00C86082" w:rsidP="00C86082">
      <w:pPr>
        <w:widowControl w:val="0"/>
        <w:tabs>
          <w:tab w:val="left" w:pos="284"/>
        </w:tabs>
        <w:spacing w:before="120" w:after="120" w:line="360" w:lineRule="auto"/>
        <w:jc w:val="both"/>
        <w:rPr>
          <w:rFonts w:ascii="Arial" w:hAnsi="Arial" w:cs="Arial"/>
          <w:lang w:eastAsia="ar-SA"/>
        </w:rPr>
      </w:pPr>
      <w:r w:rsidRPr="00E51945">
        <w:rPr>
          <w:rFonts w:ascii="Arial" w:hAnsi="Arial" w:cs="Arial"/>
          <w:lang w:eastAsia="ar-SA"/>
        </w:rPr>
        <w:t xml:space="preserve">Impresa </w:t>
      </w:r>
      <w:r w:rsidR="0022346D" w:rsidRPr="00E51945">
        <w:rPr>
          <w:rFonts w:ascii="Arial" w:hAnsi="Arial" w:cs="Arial"/>
          <w:bCs/>
        </w:rPr>
        <w:t>_______________________________________________________________________</w:t>
      </w:r>
      <w:r w:rsidRPr="00E51945">
        <w:rPr>
          <w:rFonts w:ascii="Arial" w:hAnsi="Arial" w:cs="Arial"/>
          <w:lang w:eastAsia="ar-SA"/>
        </w:rPr>
        <w:t xml:space="preserve">, lavoro </w:t>
      </w:r>
      <w:r w:rsidR="0022346D" w:rsidRPr="00E51945">
        <w:rPr>
          <w:rFonts w:ascii="Arial" w:hAnsi="Arial" w:cs="Arial"/>
          <w:bCs/>
        </w:rPr>
        <w:t>__________________________________________________________________</w:t>
      </w:r>
      <w:r w:rsidR="0022346D" w:rsidRPr="00E51945">
        <w:rPr>
          <w:rFonts w:ascii="Arial" w:hAnsi="Arial" w:cs="Arial"/>
          <w:lang w:eastAsia="ar-SA"/>
        </w:rPr>
        <w:t>, ____ %</w:t>
      </w:r>
    </w:p>
    <w:p w14:paraId="293634D3" w14:textId="77777777" w:rsidR="00C86082" w:rsidRPr="00E51945" w:rsidRDefault="00C86082" w:rsidP="00C86082">
      <w:pPr>
        <w:widowControl w:val="0"/>
        <w:tabs>
          <w:tab w:val="left" w:pos="284"/>
        </w:tabs>
        <w:spacing w:before="120" w:after="120" w:line="360" w:lineRule="auto"/>
        <w:jc w:val="both"/>
        <w:rPr>
          <w:rFonts w:ascii="Arial" w:hAnsi="Arial" w:cs="Arial"/>
          <w:lang w:eastAsia="ar-SA"/>
        </w:rPr>
      </w:pPr>
      <w:r w:rsidRPr="00E51945">
        <w:rPr>
          <w:rFonts w:ascii="Arial" w:hAnsi="Arial" w:cs="Arial"/>
          <w:lang w:eastAsia="ar-SA"/>
        </w:rPr>
        <w:t xml:space="preserve">Impresa </w:t>
      </w:r>
      <w:r w:rsidR="0022346D" w:rsidRPr="00E51945">
        <w:rPr>
          <w:rFonts w:ascii="Arial" w:hAnsi="Arial" w:cs="Arial"/>
          <w:bCs/>
        </w:rPr>
        <w:t>_______________________________________________________________________</w:t>
      </w:r>
      <w:r w:rsidRPr="00E51945">
        <w:rPr>
          <w:rFonts w:ascii="Arial" w:hAnsi="Arial" w:cs="Arial"/>
          <w:lang w:eastAsia="ar-SA"/>
        </w:rPr>
        <w:t xml:space="preserve">, lavoro </w:t>
      </w:r>
      <w:r w:rsidR="0022346D" w:rsidRPr="00E51945">
        <w:rPr>
          <w:rFonts w:ascii="Arial" w:hAnsi="Arial" w:cs="Arial"/>
          <w:bCs/>
        </w:rPr>
        <w:t>__________________________________________________________________</w:t>
      </w:r>
      <w:r w:rsidR="0022346D" w:rsidRPr="00E51945">
        <w:rPr>
          <w:rFonts w:ascii="Arial" w:hAnsi="Arial" w:cs="Arial"/>
          <w:lang w:eastAsia="ar-SA"/>
        </w:rPr>
        <w:t>, ____ %</w:t>
      </w:r>
    </w:p>
    <w:p w14:paraId="1F95542D" w14:textId="77777777" w:rsidR="00C86082" w:rsidRPr="00E51945" w:rsidRDefault="00C86082" w:rsidP="00433781">
      <w:pPr>
        <w:widowControl w:val="0"/>
        <w:numPr>
          <w:ilvl w:val="0"/>
          <w:numId w:val="1"/>
        </w:numPr>
        <w:tabs>
          <w:tab w:val="left" w:pos="284"/>
        </w:tabs>
        <w:spacing w:before="120" w:after="120" w:line="276" w:lineRule="auto"/>
        <w:ind w:left="0" w:firstLine="0"/>
        <w:jc w:val="both"/>
        <w:rPr>
          <w:rFonts w:ascii="Arial" w:hAnsi="Arial" w:cs="Arial"/>
          <w:lang w:eastAsia="ar-SA"/>
        </w:rPr>
      </w:pPr>
      <w:r w:rsidRPr="00E51945">
        <w:rPr>
          <w:rFonts w:ascii="Arial" w:hAnsi="Arial" w:cs="Arial"/>
          <w:b/>
          <w:i/>
          <w:lang w:eastAsia="ar-SA"/>
        </w:rPr>
        <w:t>(</w:t>
      </w:r>
      <w:r w:rsidRPr="00E51945">
        <w:rPr>
          <w:rFonts w:ascii="Arial" w:hAnsi="Arial" w:cs="Arial"/>
          <w:b/>
          <w:i/>
          <w:iCs/>
          <w:lang w:eastAsia="ar-SA"/>
        </w:rPr>
        <w:t>nel caso di raggruppamento, associazione o consorzio o GEIE non ancora costituiti):</w:t>
      </w:r>
      <w:r w:rsidRPr="00E51945">
        <w:rPr>
          <w:rFonts w:ascii="Arial" w:hAnsi="Arial" w:cs="Arial"/>
          <w:i/>
          <w:iCs/>
          <w:lang w:eastAsia="ar-SA"/>
        </w:rPr>
        <w:t xml:space="preserve"> </w:t>
      </w:r>
      <w:r w:rsidRPr="00E51945">
        <w:rPr>
          <w:rFonts w:ascii="Arial" w:hAnsi="Arial" w:cs="Arial"/>
          <w:lang w:eastAsia="ar-SA"/>
        </w:rPr>
        <w:t xml:space="preserve">che, in caso di aggiudicazione, prima della stipula del contratto sarà conferito mandato speciale con rappresentanza all’impresa </w:t>
      </w:r>
      <w:r w:rsidR="0022346D" w:rsidRPr="00E51945">
        <w:rPr>
          <w:rFonts w:ascii="Arial" w:hAnsi="Arial" w:cs="Arial"/>
          <w:lang w:eastAsia="ar-SA"/>
        </w:rPr>
        <w:t>________________________________________________________</w:t>
      </w:r>
      <w:r w:rsidRPr="00E51945">
        <w:rPr>
          <w:rFonts w:ascii="Arial" w:hAnsi="Arial" w:cs="Arial"/>
          <w:lang w:eastAsia="ar-SA"/>
        </w:rPr>
        <w:t xml:space="preserve"> in qualità di capogruppo e precisa che le parti del lavoro e la quota percentuale del lavoro stesso che la capogruppo e la/e mandante/i andranno ad eseguire sono: </w:t>
      </w:r>
      <w:r w:rsidRPr="00E51945">
        <w:rPr>
          <w:rFonts w:ascii="Arial" w:hAnsi="Arial" w:cs="Arial"/>
          <w:i/>
          <w:iCs/>
          <w:lang w:eastAsia="ar-SA"/>
        </w:rPr>
        <w:t xml:space="preserve">(specificare il nome dell’impresa, il lavoro che andrà ad espletare e la quota dello stesso) </w:t>
      </w:r>
    </w:p>
    <w:p w14:paraId="3ECB0DCD" w14:textId="77777777" w:rsidR="00C86082" w:rsidRPr="00E51945" w:rsidRDefault="00C86082" w:rsidP="00C86082">
      <w:pPr>
        <w:widowControl w:val="0"/>
        <w:numPr>
          <w:ilvl w:val="12"/>
          <w:numId w:val="0"/>
        </w:numPr>
        <w:spacing w:before="120" w:after="120" w:line="360" w:lineRule="auto"/>
        <w:jc w:val="both"/>
        <w:rPr>
          <w:rFonts w:ascii="Arial" w:hAnsi="Arial" w:cs="Arial"/>
          <w:lang w:eastAsia="ar-SA"/>
        </w:rPr>
      </w:pPr>
      <w:r w:rsidRPr="00E51945">
        <w:rPr>
          <w:rFonts w:ascii="Arial" w:hAnsi="Arial" w:cs="Arial"/>
          <w:lang w:eastAsia="ar-SA"/>
        </w:rPr>
        <w:t xml:space="preserve">Impresa </w:t>
      </w:r>
      <w:r w:rsidR="0022346D" w:rsidRPr="00E51945">
        <w:rPr>
          <w:rFonts w:ascii="Arial" w:hAnsi="Arial" w:cs="Arial"/>
          <w:bCs/>
        </w:rPr>
        <w:t xml:space="preserve">_______________________________________________________________________, </w:t>
      </w:r>
      <w:r w:rsidRPr="00E51945">
        <w:rPr>
          <w:rFonts w:ascii="Arial" w:hAnsi="Arial" w:cs="Arial"/>
          <w:lang w:eastAsia="ar-SA"/>
        </w:rPr>
        <w:t xml:space="preserve">lavoro </w:t>
      </w:r>
      <w:r w:rsidR="0022346D" w:rsidRPr="00E51945">
        <w:rPr>
          <w:rFonts w:ascii="Arial" w:hAnsi="Arial" w:cs="Arial"/>
          <w:bCs/>
        </w:rPr>
        <w:t>__________________________________________________________________</w:t>
      </w:r>
      <w:r w:rsidR="0022346D" w:rsidRPr="00E51945">
        <w:rPr>
          <w:rFonts w:ascii="Arial" w:hAnsi="Arial" w:cs="Arial"/>
          <w:lang w:eastAsia="ar-SA"/>
        </w:rPr>
        <w:t>, ____ %</w:t>
      </w:r>
    </w:p>
    <w:p w14:paraId="0EDD47F1" w14:textId="77777777" w:rsidR="00C86082" w:rsidRPr="00E51945" w:rsidRDefault="0050518F" w:rsidP="00433781">
      <w:pPr>
        <w:widowControl w:val="0"/>
        <w:numPr>
          <w:ilvl w:val="0"/>
          <w:numId w:val="1"/>
        </w:numPr>
        <w:tabs>
          <w:tab w:val="left" w:pos="426"/>
        </w:tabs>
        <w:spacing w:before="120" w:after="120" w:line="276" w:lineRule="auto"/>
        <w:ind w:left="0" w:firstLine="0"/>
        <w:jc w:val="both"/>
        <w:rPr>
          <w:rFonts w:ascii="Arial" w:hAnsi="Arial" w:cs="Arial"/>
          <w:lang w:eastAsia="ar-SA"/>
        </w:rPr>
      </w:pPr>
      <w:r w:rsidRPr="00E51945">
        <w:rPr>
          <w:rFonts w:ascii="Arial" w:hAnsi="Arial" w:cs="Arial"/>
          <w:b/>
          <w:lang w:eastAsia="ar-SA"/>
        </w:rPr>
        <w:t xml:space="preserve"> </w:t>
      </w:r>
      <w:r w:rsidR="00C86082" w:rsidRPr="00E51945">
        <w:rPr>
          <w:rFonts w:ascii="Arial" w:hAnsi="Arial" w:cs="Arial"/>
          <w:b/>
          <w:lang w:eastAsia="ar-SA"/>
        </w:rPr>
        <w:t>(</w:t>
      </w:r>
      <w:r w:rsidR="00C86082" w:rsidRPr="00E51945">
        <w:rPr>
          <w:rFonts w:ascii="Arial" w:hAnsi="Arial" w:cs="Arial"/>
          <w:b/>
          <w:i/>
          <w:iCs/>
          <w:lang w:eastAsia="ar-SA"/>
        </w:rPr>
        <w:t>nel caso di raggruppamento, associazione o consorzio o GEIE già costituiti):</w:t>
      </w:r>
      <w:r w:rsidR="00C86082" w:rsidRPr="00E51945">
        <w:rPr>
          <w:rFonts w:ascii="Arial" w:hAnsi="Arial" w:cs="Arial"/>
          <w:i/>
          <w:iCs/>
          <w:lang w:eastAsia="ar-SA"/>
        </w:rPr>
        <w:t xml:space="preserve"> </w:t>
      </w:r>
      <w:r w:rsidR="00C86082" w:rsidRPr="00E51945">
        <w:rPr>
          <w:rFonts w:ascii="Arial" w:hAnsi="Arial" w:cs="Arial"/>
          <w:lang w:eastAsia="ar-SA"/>
        </w:rPr>
        <w:t xml:space="preserve">che i soggetti che costituiscono il raggruppamento/consorzio/GEIE parteciperanno allo stesso ed eseguiranno i lavori nella percentuale corrispondente alle seguenti quote ed a tal fine si allega l’atto con cui è stato conferito mandato speciale con rappresentanza: </w:t>
      </w:r>
    </w:p>
    <w:p w14:paraId="5A1DB38E" w14:textId="77777777" w:rsidR="00C86082" w:rsidRPr="00E51945" w:rsidRDefault="00C86082" w:rsidP="00C86082">
      <w:pPr>
        <w:widowControl w:val="0"/>
        <w:numPr>
          <w:ilvl w:val="12"/>
          <w:numId w:val="0"/>
        </w:numPr>
        <w:spacing w:before="120" w:after="120" w:line="360" w:lineRule="auto"/>
        <w:jc w:val="both"/>
        <w:rPr>
          <w:rFonts w:ascii="Arial" w:hAnsi="Arial" w:cs="Arial"/>
          <w:lang w:eastAsia="ar-SA"/>
        </w:rPr>
      </w:pPr>
      <w:r w:rsidRPr="00E51945">
        <w:rPr>
          <w:rFonts w:ascii="Arial" w:hAnsi="Arial" w:cs="Arial"/>
          <w:lang w:eastAsia="ar-SA"/>
        </w:rPr>
        <w:t xml:space="preserve">Impresa </w:t>
      </w:r>
      <w:r w:rsidR="0022346D" w:rsidRPr="00E51945">
        <w:rPr>
          <w:rFonts w:ascii="Arial" w:hAnsi="Arial" w:cs="Arial"/>
          <w:bCs/>
        </w:rPr>
        <w:t>_______________________________________________________________________</w:t>
      </w:r>
      <w:r w:rsidRPr="00E51945">
        <w:rPr>
          <w:rFonts w:ascii="Arial" w:hAnsi="Arial" w:cs="Arial"/>
          <w:lang w:eastAsia="ar-SA"/>
        </w:rPr>
        <w:t>, lavoro</w:t>
      </w:r>
      <w:r w:rsidR="0022346D" w:rsidRPr="00E51945">
        <w:rPr>
          <w:rFonts w:ascii="Arial" w:hAnsi="Arial" w:cs="Arial"/>
          <w:lang w:eastAsia="ar-SA"/>
        </w:rPr>
        <w:t xml:space="preserve"> </w:t>
      </w:r>
      <w:r w:rsidR="0022346D" w:rsidRPr="00E51945">
        <w:rPr>
          <w:rFonts w:ascii="Arial" w:hAnsi="Arial" w:cs="Arial"/>
          <w:bCs/>
        </w:rPr>
        <w:t>__________________________________________________________________</w:t>
      </w:r>
      <w:r w:rsidR="0022346D" w:rsidRPr="00E51945">
        <w:rPr>
          <w:rFonts w:ascii="Arial" w:hAnsi="Arial" w:cs="Arial"/>
          <w:lang w:eastAsia="ar-SA"/>
        </w:rPr>
        <w:t>, ____ %</w:t>
      </w:r>
    </w:p>
    <w:p w14:paraId="407E219B" w14:textId="77777777" w:rsidR="00C86082" w:rsidRPr="00E51945" w:rsidRDefault="00C86082" w:rsidP="00433781">
      <w:pPr>
        <w:keepLines/>
        <w:tabs>
          <w:tab w:val="left" w:pos="284"/>
        </w:tabs>
        <w:spacing w:before="120" w:after="120" w:line="276" w:lineRule="auto"/>
        <w:jc w:val="both"/>
        <w:rPr>
          <w:rFonts w:ascii="Arial" w:hAnsi="Arial" w:cs="Arial"/>
        </w:rPr>
      </w:pPr>
      <w:r w:rsidRPr="00E51945">
        <w:rPr>
          <w:rFonts w:ascii="Arial" w:eastAsia="Wingdings" w:hAnsi="Arial" w:cs="Arial"/>
        </w:rPr>
        <w:sym w:font="Wingdings" w:char="F071"/>
      </w:r>
      <w:r w:rsidRPr="00E51945">
        <w:rPr>
          <w:rFonts w:ascii="Arial" w:eastAsia="Wingdings" w:hAnsi="Arial" w:cs="Arial"/>
        </w:rPr>
        <w:t xml:space="preserve"> (</w:t>
      </w:r>
      <w:r w:rsidRPr="00E51945">
        <w:rPr>
          <w:rFonts w:ascii="Arial" w:eastAsia="Arial" w:hAnsi="Arial" w:cs="Arial"/>
          <w:i/>
        </w:rPr>
        <w:t>se si tratta di un raggruppamento o consorzio</w:t>
      </w:r>
      <w:r w:rsidRPr="00E51945">
        <w:rPr>
          <w:rFonts w:ascii="Arial" w:eastAsia="Arial" w:hAnsi="Arial" w:cs="Arial"/>
        </w:rPr>
        <w:t>) di non partecipare alla procedura in più di un raggruppamento temporanea o consorzio di concorrenti e neppure in forma individuale</w:t>
      </w:r>
      <w:r w:rsidRPr="00E51945">
        <w:rPr>
          <w:rFonts w:ascii="Arial" w:hAnsi="Arial" w:cs="Arial"/>
        </w:rPr>
        <w:t>.</w:t>
      </w:r>
    </w:p>
    <w:p w14:paraId="41DC1B0A" w14:textId="77777777" w:rsidR="003D2A51" w:rsidRPr="00E51945" w:rsidRDefault="003D2A51" w:rsidP="00433781">
      <w:pPr>
        <w:keepLines/>
        <w:tabs>
          <w:tab w:val="left" w:pos="284"/>
        </w:tabs>
        <w:spacing w:before="360" w:after="360" w:line="276" w:lineRule="auto"/>
        <w:jc w:val="center"/>
        <w:rPr>
          <w:rFonts w:ascii="Arial" w:hAnsi="Arial" w:cs="Arial"/>
          <w:b/>
        </w:rPr>
      </w:pPr>
      <w:r w:rsidRPr="00E51945">
        <w:rPr>
          <w:rFonts w:ascii="Arial" w:hAnsi="Arial" w:cs="Arial"/>
          <w:b/>
        </w:rPr>
        <w:t>DICHIARA</w:t>
      </w:r>
    </w:p>
    <w:p w14:paraId="34061F68" w14:textId="77777777" w:rsidR="003D2A51" w:rsidRPr="00E51945" w:rsidRDefault="00F77BB4" w:rsidP="00F77BB4">
      <w:pPr>
        <w:keepLines/>
        <w:tabs>
          <w:tab w:val="left" w:pos="284"/>
        </w:tabs>
        <w:spacing w:before="240" w:after="240" w:line="276" w:lineRule="auto"/>
        <w:jc w:val="both"/>
        <w:rPr>
          <w:rFonts w:ascii="Arial" w:hAnsi="Arial" w:cs="Arial"/>
          <w:b/>
        </w:rPr>
      </w:pPr>
      <w:r w:rsidRPr="00E51945">
        <w:rPr>
          <w:rFonts w:ascii="Arial" w:eastAsia="Wingdings" w:hAnsi="Arial" w:cs="Arial"/>
        </w:rPr>
        <w:lastRenderedPageBreak/>
        <w:sym w:font="Wingdings" w:char="F071"/>
      </w:r>
      <w:r w:rsidRPr="00E51945">
        <w:rPr>
          <w:rFonts w:ascii="Arial" w:eastAsia="Wingdings" w:hAnsi="Arial" w:cs="Arial"/>
        </w:rPr>
        <w:t xml:space="preserve"> </w:t>
      </w:r>
      <w:r w:rsidRPr="00E51945">
        <w:rPr>
          <w:rFonts w:ascii="Arial" w:hAnsi="Arial" w:cs="Arial"/>
          <w:b/>
        </w:rPr>
        <w:t>di essere in possesso dei requisiti di ordine generale (di capacità giuridica a contrarre con la pubblica amministrazione) di cui agli articoli 94, 95, 96, 97 e 98 del Decreto legislativo 31 marzo 2023 n. 36, come puntualmente elencati all’Allegato I della presente autodichiarazione;</w:t>
      </w:r>
    </w:p>
    <w:p w14:paraId="69EFAB46" w14:textId="77777777" w:rsidR="00E70E48" w:rsidRPr="00E51945" w:rsidRDefault="00F77BB4" w:rsidP="00F77BB4">
      <w:pPr>
        <w:keepLines/>
        <w:tabs>
          <w:tab w:val="left" w:pos="284"/>
        </w:tabs>
        <w:spacing w:before="240" w:after="240" w:line="276" w:lineRule="auto"/>
        <w:jc w:val="both"/>
        <w:rPr>
          <w:rFonts w:ascii="Arial" w:hAnsi="Arial" w:cs="Arial"/>
          <w:b/>
        </w:rPr>
      </w:pPr>
      <w:r w:rsidRPr="00E51945">
        <w:rPr>
          <w:rFonts w:ascii="Arial" w:eastAsia="Wingdings" w:hAnsi="Arial" w:cs="Arial"/>
        </w:rPr>
        <w:sym w:font="Wingdings" w:char="F071"/>
      </w:r>
      <w:r w:rsidRPr="00E51945">
        <w:rPr>
          <w:rFonts w:ascii="Arial" w:hAnsi="Arial" w:cs="Arial"/>
          <w:b/>
        </w:rPr>
        <w:t xml:space="preserve"> </w:t>
      </w:r>
      <w:r w:rsidR="00E70E48" w:rsidRPr="00E51945">
        <w:rPr>
          <w:rFonts w:ascii="Arial" w:hAnsi="Arial" w:cs="Arial"/>
          <w:b/>
        </w:rPr>
        <w:t xml:space="preserve">di essere in possesso </w:t>
      </w:r>
      <w:r w:rsidRPr="00E51945">
        <w:rPr>
          <w:rFonts w:ascii="Arial" w:hAnsi="Arial" w:cs="Arial"/>
          <w:b/>
        </w:rPr>
        <w:t xml:space="preserve">dei requisiti di ordine speciale (idoneità professionale, capacità economica e finanziaria, capacità tecniche e professionali) di cui all’articolo 100 del Decreto legislativo 31 marzo 2023, n. 36, come puntualmente elencati all’Allegato II della presente autodichiarazione; </w:t>
      </w:r>
    </w:p>
    <w:p w14:paraId="2A8A9C1C" w14:textId="77777777" w:rsidR="00B12AFF" w:rsidRPr="00E51945" w:rsidRDefault="00B12AFF" w:rsidP="00673FB5">
      <w:pPr>
        <w:keepLines/>
        <w:tabs>
          <w:tab w:val="left" w:pos="284"/>
        </w:tabs>
        <w:spacing w:before="360" w:after="360" w:line="276" w:lineRule="auto"/>
        <w:jc w:val="center"/>
        <w:rPr>
          <w:rFonts w:ascii="Arial" w:hAnsi="Arial" w:cs="Arial"/>
          <w:b/>
        </w:rPr>
      </w:pPr>
      <w:r w:rsidRPr="00E51945">
        <w:rPr>
          <w:rFonts w:ascii="Arial" w:hAnsi="Arial" w:cs="Arial"/>
          <w:b/>
        </w:rPr>
        <w:t>DICHIARA ALTRESÌ</w:t>
      </w:r>
    </w:p>
    <w:p w14:paraId="2293A56E" w14:textId="77777777" w:rsidR="000A3F36" w:rsidRPr="00E51945" w:rsidRDefault="000A3F36" w:rsidP="00433781">
      <w:pPr>
        <w:pStyle w:val="sche3"/>
        <w:pBdr>
          <w:top w:val="single" w:sz="4" w:space="1" w:color="auto"/>
          <w:left w:val="single" w:sz="4" w:space="4" w:color="auto"/>
          <w:bottom w:val="single" w:sz="4" w:space="1" w:color="auto"/>
          <w:right w:val="single" w:sz="4" w:space="4" w:color="auto"/>
        </w:pBdr>
        <w:tabs>
          <w:tab w:val="left" w:pos="425"/>
        </w:tabs>
        <w:spacing w:line="276" w:lineRule="auto"/>
        <w:ind w:left="709" w:hanging="709"/>
        <w:jc w:val="center"/>
        <w:rPr>
          <w:rFonts w:ascii="Arial" w:hAnsi="Arial" w:cs="Arial"/>
          <w:sz w:val="22"/>
          <w:szCs w:val="22"/>
          <w:lang w:val="it-IT"/>
        </w:rPr>
      </w:pPr>
      <w:bookmarkStart w:id="0" w:name="_Hlk483990340"/>
      <w:r w:rsidRPr="00E51945">
        <w:rPr>
          <w:rFonts w:ascii="Arial" w:hAnsi="Arial" w:cs="Arial"/>
          <w:b/>
          <w:bCs/>
          <w:i/>
          <w:iCs/>
          <w:sz w:val="22"/>
          <w:szCs w:val="22"/>
          <w:u w:val="single"/>
          <w:lang w:val="it-IT"/>
        </w:rPr>
        <w:t>REQUISITI DI IDONEITÀ TECNICO-PROFESSIONA</w:t>
      </w:r>
      <w:r w:rsidRPr="00E51945">
        <w:rPr>
          <w:rFonts w:ascii="Arial" w:hAnsi="Arial" w:cs="Arial"/>
          <w:b/>
          <w:bCs/>
          <w:i/>
          <w:iCs/>
          <w:sz w:val="22"/>
          <w:szCs w:val="22"/>
          <w:u w:val="single"/>
          <w:lang w:val="it-IT"/>
        </w:rPr>
        <w:softHyphen/>
        <w:t>LE</w:t>
      </w:r>
      <w:r w:rsidRPr="00E51945">
        <w:rPr>
          <w:rFonts w:ascii="Arial" w:hAnsi="Arial" w:cs="Arial"/>
          <w:b/>
          <w:bCs/>
          <w:i/>
          <w:iCs/>
          <w:sz w:val="22"/>
          <w:szCs w:val="22"/>
          <w:lang w:val="it-IT"/>
        </w:rPr>
        <w:t xml:space="preserve"> DI CUI ALL’ART. 90, COMMA 9, LETT. A) E B), DEL D.LGS. N. 18/2008, IN MATERIA DI TUTELA DELLA SALUTE E DI SICUREZZA NEI LUOGHI DI LAVORO</w:t>
      </w:r>
    </w:p>
    <w:bookmarkEnd w:id="0"/>
    <w:p w14:paraId="153E3CD6" w14:textId="77777777" w:rsidR="000A3F36" w:rsidRPr="00E51945" w:rsidRDefault="000A3F36" w:rsidP="000A3F36">
      <w:pPr>
        <w:pStyle w:val="sche3"/>
        <w:spacing w:before="240" w:after="120" w:line="276" w:lineRule="auto"/>
        <w:ind w:left="284" w:hanging="284"/>
        <w:rPr>
          <w:rFonts w:ascii="Arial" w:hAnsi="Arial" w:cs="Arial"/>
          <w:sz w:val="22"/>
          <w:szCs w:val="22"/>
          <w:lang w:val="it-IT"/>
        </w:rPr>
      </w:pPr>
      <w:r w:rsidRPr="00E51945">
        <w:rPr>
          <w:rFonts w:ascii="Arial" w:hAnsi="Arial" w:cs="Arial"/>
          <w:b/>
          <w:i/>
          <w:sz w:val="22"/>
          <w:szCs w:val="22"/>
          <w:lang w:val="it-IT"/>
        </w:rPr>
        <w:t>[</w:t>
      </w:r>
      <w:bookmarkStart w:id="1" w:name="_Hlk483990445"/>
      <w:r w:rsidRPr="00E51945">
        <w:rPr>
          <w:rFonts w:ascii="Arial" w:hAnsi="Arial" w:cs="Arial"/>
          <w:b/>
          <w:i/>
          <w:sz w:val="22"/>
          <w:szCs w:val="22"/>
          <w:lang w:val="it-IT"/>
        </w:rPr>
        <w:t xml:space="preserve">per le Ditte che hanno una </w:t>
      </w:r>
      <w:r w:rsidRPr="00E51945">
        <w:rPr>
          <w:rFonts w:ascii="Arial" w:hAnsi="Arial" w:cs="Arial"/>
          <w:b/>
          <w:i/>
          <w:sz w:val="22"/>
          <w:szCs w:val="22"/>
          <w:u w:val="single"/>
          <w:lang w:val="it-IT"/>
        </w:rPr>
        <w:t>struttura di impresa</w:t>
      </w:r>
      <w:r w:rsidRPr="00E51945">
        <w:rPr>
          <w:rFonts w:ascii="Arial" w:hAnsi="Arial" w:cs="Arial"/>
          <w:b/>
          <w:i/>
          <w:sz w:val="22"/>
          <w:szCs w:val="22"/>
          <w:lang w:val="it-IT"/>
        </w:rPr>
        <w:t xml:space="preserve"> e che, quindi, </w:t>
      </w:r>
      <w:r w:rsidRPr="00E51945">
        <w:rPr>
          <w:rFonts w:ascii="Arial" w:hAnsi="Arial" w:cs="Arial"/>
          <w:b/>
          <w:i/>
          <w:sz w:val="22"/>
          <w:szCs w:val="22"/>
          <w:u w:val="single"/>
          <w:lang w:val="it-IT"/>
        </w:rPr>
        <w:t>hanno lavoratori dipendenti</w:t>
      </w:r>
      <w:bookmarkEnd w:id="1"/>
      <w:r w:rsidRPr="00E51945">
        <w:rPr>
          <w:rFonts w:ascii="Arial" w:hAnsi="Arial" w:cs="Arial"/>
          <w:b/>
          <w:i/>
          <w:sz w:val="22"/>
          <w:szCs w:val="22"/>
          <w:u w:val="single"/>
          <w:lang w:val="it-IT"/>
        </w:rPr>
        <w:t>]</w:t>
      </w:r>
    </w:p>
    <w:p w14:paraId="0FB0A959" w14:textId="77777777" w:rsidR="000A3F36" w:rsidRPr="00E51945" w:rsidRDefault="000A3F36" w:rsidP="000A3F36">
      <w:pPr>
        <w:pStyle w:val="sche3"/>
        <w:spacing w:before="120" w:after="120" w:line="276" w:lineRule="auto"/>
        <w:ind w:left="284" w:hanging="284"/>
        <w:rPr>
          <w:rFonts w:ascii="Arial" w:hAnsi="Arial" w:cs="Arial"/>
          <w:sz w:val="22"/>
          <w:szCs w:val="22"/>
          <w:lang w:val="it-IT"/>
        </w:rPr>
      </w:pPr>
      <w:r w:rsidRPr="00E51945">
        <w:rPr>
          <w:rFonts w:ascii="Arial" w:hAnsi="Arial" w:cs="Arial"/>
          <w:b/>
          <w:sz w:val="22"/>
          <w:szCs w:val="22"/>
          <w:lang w:val="it-IT"/>
        </w:rPr>
        <w:t>1.1</w:t>
      </w:r>
      <w:r w:rsidRPr="00E51945">
        <w:rPr>
          <w:rFonts w:ascii="Arial" w:hAnsi="Arial" w:cs="Arial"/>
          <w:sz w:val="22"/>
          <w:szCs w:val="22"/>
          <w:lang w:val="it-IT"/>
        </w:rPr>
        <w:t xml:space="preserve"> </w:t>
      </w:r>
      <w:r w:rsidRPr="00E51945">
        <w:rPr>
          <w:rFonts w:ascii="Arial" w:eastAsia="Wingdings" w:hAnsi="Arial" w:cs="Arial"/>
          <w:sz w:val="22"/>
          <w:szCs w:val="22"/>
          <w:lang w:val="it-IT"/>
        </w:rPr>
        <w:sym w:font="Wingdings" w:char="F071"/>
      </w:r>
      <w:r w:rsidRPr="00E51945">
        <w:rPr>
          <w:rFonts w:ascii="Arial" w:hAnsi="Arial" w:cs="Arial"/>
          <w:sz w:val="22"/>
          <w:szCs w:val="22"/>
          <w:lang w:val="it-IT"/>
        </w:rPr>
        <w:t xml:space="preserve"> è in possesso del </w:t>
      </w:r>
      <w:r w:rsidRPr="00E51945">
        <w:rPr>
          <w:rFonts w:ascii="Arial" w:hAnsi="Arial" w:cs="Arial"/>
          <w:bCs/>
          <w:sz w:val="22"/>
          <w:szCs w:val="22"/>
          <w:lang w:val="it-IT"/>
        </w:rPr>
        <w:t>Documento di Valutazione dei Rischi (DVR)</w:t>
      </w:r>
      <w:r w:rsidRPr="00E51945">
        <w:rPr>
          <w:rFonts w:ascii="Arial" w:hAnsi="Arial" w:cs="Arial"/>
          <w:sz w:val="22"/>
          <w:szCs w:val="22"/>
          <w:lang w:val="it-IT"/>
        </w:rPr>
        <w:t xml:space="preserve"> previsto dall’art. 17, comma 1, lett. a), del </w:t>
      </w:r>
      <w:proofErr w:type="spellStart"/>
      <w:r w:rsidRPr="00E51945">
        <w:rPr>
          <w:rFonts w:ascii="Arial" w:hAnsi="Arial" w:cs="Arial"/>
          <w:bCs/>
          <w:sz w:val="22"/>
          <w:szCs w:val="22"/>
          <w:lang w:val="it-IT"/>
        </w:rPr>
        <w:t>D.Lgs.</w:t>
      </w:r>
      <w:proofErr w:type="spellEnd"/>
      <w:r w:rsidRPr="00E51945">
        <w:rPr>
          <w:rFonts w:ascii="Arial" w:hAnsi="Arial" w:cs="Arial"/>
          <w:bCs/>
          <w:sz w:val="22"/>
          <w:szCs w:val="22"/>
          <w:lang w:val="it-IT"/>
        </w:rPr>
        <w:t xml:space="preserve"> </w:t>
      </w:r>
      <w:r w:rsidRPr="00E51945">
        <w:rPr>
          <w:rFonts w:ascii="Arial" w:hAnsi="Arial" w:cs="Arial"/>
          <w:sz w:val="22"/>
          <w:szCs w:val="22"/>
          <w:lang w:val="it-IT"/>
        </w:rPr>
        <w:t>n. 81/2008</w:t>
      </w:r>
      <w:r w:rsidRPr="00E51945">
        <w:rPr>
          <w:rFonts w:ascii="Arial" w:hAnsi="Arial" w:cs="Arial"/>
          <w:bCs/>
          <w:sz w:val="22"/>
          <w:szCs w:val="22"/>
          <w:lang w:val="it-IT"/>
        </w:rPr>
        <w:t xml:space="preserve">, </w:t>
      </w:r>
      <w:r w:rsidRPr="00E51945">
        <w:rPr>
          <w:rFonts w:ascii="Arial" w:hAnsi="Arial" w:cs="Arial"/>
          <w:sz w:val="22"/>
          <w:szCs w:val="22"/>
          <w:lang w:val="it-IT"/>
        </w:rPr>
        <w:t>riguardante la sicurezza e la salute dei lavoratori impiegati nell’ambito della propria azienda;</w:t>
      </w:r>
    </w:p>
    <w:p w14:paraId="075D7960" w14:textId="77777777" w:rsidR="000A3F36" w:rsidRPr="00E51945" w:rsidRDefault="000A3F36" w:rsidP="000A3F36">
      <w:pPr>
        <w:pStyle w:val="sche3"/>
        <w:spacing w:before="120" w:after="120" w:line="276" w:lineRule="auto"/>
        <w:ind w:left="284" w:hanging="284"/>
        <w:rPr>
          <w:rFonts w:ascii="Arial" w:hAnsi="Arial" w:cs="Arial"/>
          <w:sz w:val="22"/>
          <w:szCs w:val="22"/>
          <w:lang w:val="it-IT"/>
        </w:rPr>
      </w:pPr>
      <w:r w:rsidRPr="00E51945">
        <w:rPr>
          <w:rFonts w:ascii="Arial" w:hAnsi="Arial" w:cs="Arial"/>
          <w:b/>
          <w:i/>
          <w:sz w:val="22"/>
          <w:szCs w:val="22"/>
          <w:lang w:val="it-IT"/>
        </w:rPr>
        <w:t>[</w:t>
      </w:r>
      <w:bookmarkStart w:id="2" w:name="_Hlk483990481"/>
      <w:r w:rsidRPr="00E51945">
        <w:rPr>
          <w:rFonts w:ascii="Arial" w:hAnsi="Arial" w:cs="Arial"/>
          <w:b/>
          <w:i/>
          <w:sz w:val="22"/>
          <w:szCs w:val="22"/>
          <w:lang w:val="it-IT"/>
        </w:rPr>
        <w:t xml:space="preserve">per le Ditte che non </w:t>
      </w:r>
      <w:r w:rsidRPr="00E51945">
        <w:rPr>
          <w:rFonts w:ascii="Arial" w:hAnsi="Arial" w:cs="Arial"/>
          <w:b/>
          <w:i/>
          <w:sz w:val="22"/>
          <w:szCs w:val="22"/>
          <w:u w:val="single"/>
          <w:lang w:val="it-IT"/>
        </w:rPr>
        <w:t>hanno lavoratori dipendenti</w:t>
      </w:r>
      <w:bookmarkEnd w:id="2"/>
      <w:r w:rsidRPr="00E51945">
        <w:rPr>
          <w:rFonts w:ascii="Arial" w:hAnsi="Arial" w:cs="Arial"/>
          <w:b/>
          <w:i/>
          <w:sz w:val="22"/>
          <w:szCs w:val="22"/>
          <w:u w:val="single"/>
          <w:lang w:val="it-IT"/>
        </w:rPr>
        <w:t>]</w:t>
      </w:r>
    </w:p>
    <w:p w14:paraId="28061AA3" w14:textId="77777777" w:rsidR="000A3F36" w:rsidRPr="00E51945" w:rsidRDefault="000A3F36" w:rsidP="000A3F36">
      <w:pPr>
        <w:pStyle w:val="sche3"/>
        <w:spacing w:before="120" w:after="120" w:line="276" w:lineRule="auto"/>
        <w:ind w:left="284" w:hanging="284"/>
        <w:rPr>
          <w:rFonts w:ascii="Arial" w:hAnsi="Arial" w:cs="Arial"/>
          <w:sz w:val="22"/>
          <w:szCs w:val="22"/>
          <w:lang w:val="it-IT"/>
        </w:rPr>
      </w:pPr>
      <w:r w:rsidRPr="00E51945">
        <w:rPr>
          <w:rFonts w:ascii="Arial" w:hAnsi="Arial" w:cs="Arial"/>
          <w:b/>
          <w:sz w:val="22"/>
          <w:szCs w:val="22"/>
          <w:lang w:val="it-IT"/>
        </w:rPr>
        <w:t>1.1</w:t>
      </w:r>
      <w:r w:rsidRPr="00E51945">
        <w:rPr>
          <w:rFonts w:ascii="Arial" w:hAnsi="Arial" w:cs="Arial"/>
          <w:sz w:val="22"/>
          <w:szCs w:val="22"/>
          <w:lang w:val="it-IT"/>
        </w:rPr>
        <w:t xml:space="preserve"> </w:t>
      </w:r>
      <w:r w:rsidRPr="00E51945">
        <w:rPr>
          <w:rFonts w:ascii="Arial" w:eastAsia="Wingdings" w:hAnsi="Arial" w:cs="Arial"/>
          <w:sz w:val="22"/>
          <w:szCs w:val="22"/>
          <w:lang w:val="it-IT"/>
        </w:rPr>
        <w:sym w:font="Wingdings" w:char="F071"/>
      </w:r>
      <w:r w:rsidRPr="00E51945">
        <w:rPr>
          <w:rFonts w:ascii="Arial" w:hAnsi="Arial" w:cs="Arial"/>
          <w:sz w:val="22"/>
          <w:szCs w:val="22"/>
          <w:lang w:val="it-IT"/>
        </w:rPr>
        <w:t xml:space="preserve"> è in possesso della specifica </w:t>
      </w:r>
      <w:bookmarkStart w:id="3" w:name="_Hlk483990541"/>
      <w:r w:rsidRPr="00E51945">
        <w:rPr>
          <w:rFonts w:ascii="Arial" w:hAnsi="Arial" w:cs="Arial"/>
          <w:bCs/>
          <w:sz w:val="22"/>
          <w:szCs w:val="22"/>
          <w:lang w:val="it-IT"/>
        </w:rPr>
        <w:t>documentazione</w:t>
      </w:r>
      <w:r w:rsidRPr="00E51945">
        <w:rPr>
          <w:rFonts w:ascii="Arial" w:hAnsi="Arial" w:cs="Arial"/>
          <w:sz w:val="22"/>
          <w:szCs w:val="22"/>
          <w:lang w:val="it-IT"/>
        </w:rPr>
        <w:t xml:space="preserve"> attestante la conformità alle disposizioni di cui al </w:t>
      </w:r>
      <w:proofErr w:type="spellStart"/>
      <w:r w:rsidRPr="00E51945">
        <w:rPr>
          <w:rFonts w:ascii="Arial" w:hAnsi="Arial" w:cs="Arial"/>
          <w:sz w:val="22"/>
          <w:szCs w:val="22"/>
          <w:lang w:val="it-IT"/>
        </w:rPr>
        <w:t>D.Lgs.</w:t>
      </w:r>
      <w:proofErr w:type="spellEnd"/>
      <w:r w:rsidRPr="00E51945">
        <w:rPr>
          <w:rFonts w:ascii="Arial" w:hAnsi="Arial" w:cs="Arial"/>
          <w:sz w:val="22"/>
          <w:szCs w:val="22"/>
          <w:lang w:val="it-IT"/>
        </w:rPr>
        <w:t xml:space="preserve"> n. 81/2008 di </w:t>
      </w:r>
      <w:r w:rsidRPr="00E51945">
        <w:rPr>
          <w:rFonts w:ascii="Arial" w:hAnsi="Arial" w:cs="Arial"/>
          <w:bCs/>
          <w:sz w:val="22"/>
          <w:szCs w:val="22"/>
          <w:lang w:val="it-IT"/>
        </w:rPr>
        <w:t>macchine</w:t>
      </w:r>
      <w:r w:rsidRPr="00E51945">
        <w:rPr>
          <w:rFonts w:ascii="Arial" w:hAnsi="Arial" w:cs="Arial"/>
          <w:sz w:val="22"/>
          <w:szCs w:val="22"/>
          <w:lang w:val="it-IT"/>
        </w:rPr>
        <w:t xml:space="preserve">, </w:t>
      </w:r>
      <w:r w:rsidRPr="00E51945">
        <w:rPr>
          <w:rFonts w:ascii="Arial" w:hAnsi="Arial" w:cs="Arial"/>
          <w:bCs/>
          <w:sz w:val="22"/>
          <w:szCs w:val="22"/>
          <w:lang w:val="it-IT"/>
        </w:rPr>
        <w:t xml:space="preserve">attrezzature </w:t>
      </w:r>
      <w:r w:rsidRPr="00E51945">
        <w:rPr>
          <w:rFonts w:ascii="Arial" w:hAnsi="Arial" w:cs="Arial"/>
          <w:sz w:val="22"/>
          <w:szCs w:val="22"/>
          <w:lang w:val="it-IT"/>
        </w:rPr>
        <w:t xml:space="preserve">e </w:t>
      </w:r>
      <w:r w:rsidRPr="00E51945">
        <w:rPr>
          <w:rFonts w:ascii="Arial" w:hAnsi="Arial" w:cs="Arial"/>
          <w:bCs/>
          <w:sz w:val="22"/>
          <w:szCs w:val="22"/>
          <w:lang w:val="it-IT"/>
        </w:rPr>
        <w:t>opere provvisionali</w:t>
      </w:r>
      <w:r w:rsidRPr="00E51945">
        <w:rPr>
          <w:rFonts w:ascii="Arial" w:hAnsi="Arial" w:cs="Arial"/>
          <w:sz w:val="22"/>
          <w:szCs w:val="22"/>
          <w:lang w:val="it-IT"/>
        </w:rPr>
        <w:t xml:space="preserve"> utilizzate nell’esercizio della propria attività di natura </w:t>
      </w:r>
      <w:r w:rsidRPr="00E51945">
        <w:rPr>
          <w:rFonts w:ascii="Arial" w:hAnsi="Arial" w:cs="Arial"/>
          <w:spacing w:val="-3"/>
          <w:sz w:val="22"/>
          <w:szCs w:val="22"/>
          <w:lang w:val="it-IT"/>
        </w:rPr>
        <w:t>autonoma, la quale sarà fornita alla stazione appaltante, in copia ai sensi del d.P.R. n. 445/2000,</w:t>
      </w:r>
      <w:r w:rsidRPr="00E51945">
        <w:rPr>
          <w:rFonts w:ascii="Arial" w:hAnsi="Arial" w:cs="Arial"/>
          <w:sz w:val="22"/>
          <w:szCs w:val="22"/>
          <w:lang w:val="it-IT"/>
        </w:rPr>
        <w:t xml:space="preserve"> in caso di verifica del possesso dei suddetti requisiti di idoneità tecnico professionale, effettuata dalla stazione appaltante</w:t>
      </w:r>
      <w:r w:rsidRPr="00E51945">
        <w:rPr>
          <w:rFonts w:ascii="Arial" w:hAnsi="Arial" w:cs="Arial"/>
          <w:b/>
          <w:bCs/>
          <w:sz w:val="22"/>
          <w:szCs w:val="22"/>
          <w:lang w:val="it-IT"/>
        </w:rPr>
        <w:t xml:space="preserve"> </w:t>
      </w:r>
      <w:r w:rsidRPr="00E51945">
        <w:rPr>
          <w:rFonts w:ascii="Arial" w:hAnsi="Arial" w:cs="Arial"/>
          <w:sz w:val="22"/>
          <w:szCs w:val="22"/>
          <w:lang w:val="it-IT"/>
        </w:rPr>
        <w:t xml:space="preserve">ai sensi dell’Allegato XVII, punti 1 e 2, dello stesso </w:t>
      </w:r>
      <w:proofErr w:type="spellStart"/>
      <w:r w:rsidRPr="00E51945">
        <w:rPr>
          <w:rFonts w:ascii="Arial" w:hAnsi="Arial" w:cs="Arial"/>
          <w:sz w:val="22"/>
          <w:szCs w:val="22"/>
          <w:lang w:val="it-IT"/>
        </w:rPr>
        <w:t>D.Lgs.</w:t>
      </w:r>
      <w:proofErr w:type="spellEnd"/>
      <w:r w:rsidRPr="00E51945">
        <w:rPr>
          <w:rFonts w:ascii="Arial" w:hAnsi="Arial" w:cs="Arial"/>
          <w:sz w:val="22"/>
          <w:szCs w:val="22"/>
          <w:lang w:val="it-IT"/>
        </w:rPr>
        <w:t xml:space="preserve"> 81/2008.</w:t>
      </w:r>
      <w:r w:rsidRPr="00E51945">
        <w:rPr>
          <w:rFonts w:ascii="Arial" w:hAnsi="Arial" w:cs="Arial"/>
          <w:spacing w:val="-3"/>
          <w:sz w:val="22"/>
          <w:szCs w:val="22"/>
          <w:lang w:val="it-IT"/>
        </w:rPr>
        <w:t>;</w:t>
      </w:r>
    </w:p>
    <w:p w14:paraId="0D38B2FD" w14:textId="77777777" w:rsidR="000A3F36" w:rsidRPr="00E51945" w:rsidRDefault="000A3F36" w:rsidP="00433781">
      <w:pPr>
        <w:pStyle w:val="sche3"/>
        <w:keepNext/>
        <w:keepLines/>
        <w:spacing w:before="120" w:after="120" w:line="276" w:lineRule="auto"/>
        <w:ind w:left="284" w:hanging="284"/>
        <w:rPr>
          <w:rFonts w:ascii="Arial" w:hAnsi="Arial" w:cs="Arial"/>
          <w:sz w:val="22"/>
          <w:szCs w:val="22"/>
          <w:lang w:val="it-IT"/>
        </w:rPr>
      </w:pPr>
      <w:r w:rsidRPr="00E51945">
        <w:rPr>
          <w:rFonts w:ascii="Arial" w:hAnsi="Arial" w:cs="Arial"/>
          <w:b/>
          <w:sz w:val="22"/>
          <w:szCs w:val="22"/>
          <w:lang w:val="it-IT"/>
        </w:rPr>
        <w:t>1.2</w:t>
      </w:r>
      <w:r w:rsidRPr="00E51945">
        <w:rPr>
          <w:rFonts w:ascii="Arial" w:hAnsi="Arial" w:cs="Arial"/>
          <w:sz w:val="22"/>
          <w:szCs w:val="22"/>
          <w:lang w:val="it-IT"/>
        </w:rPr>
        <w:t xml:space="preserve"> </w:t>
      </w:r>
      <w:r w:rsidRPr="00E51945">
        <w:rPr>
          <w:rFonts w:ascii="Arial" w:eastAsia="Wingdings" w:hAnsi="Arial" w:cs="Arial"/>
          <w:sz w:val="22"/>
          <w:szCs w:val="22"/>
          <w:lang w:val="it-IT"/>
        </w:rPr>
        <w:sym w:font="Wingdings" w:char="F071"/>
      </w:r>
      <w:r w:rsidRPr="00E51945">
        <w:rPr>
          <w:rFonts w:ascii="Arial" w:hAnsi="Arial" w:cs="Arial"/>
          <w:sz w:val="22"/>
          <w:szCs w:val="22"/>
          <w:lang w:val="it-IT"/>
        </w:rPr>
        <w:t xml:space="preserve"> dispone di idonei </w:t>
      </w:r>
      <w:r w:rsidRPr="00E51945">
        <w:rPr>
          <w:rFonts w:ascii="Arial" w:hAnsi="Arial" w:cs="Arial"/>
          <w:b/>
          <w:bCs/>
          <w:sz w:val="22"/>
          <w:szCs w:val="22"/>
          <w:lang w:val="it-IT"/>
        </w:rPr>
        <w:t>dispositivi di protezione individuali</w:t>
      </w:r>
      <w:r w:rsidRPr="00E51945">
        <w:rPr>
          <w:rFonts w:ascii="Arial" w:hAnsi="Arial" w:cs="Arial"/>
          <w:sz w:val="22"/>
          <w:szCs w:val="22"/>
          <w:lang w:val="it-IT"/>
        </w:rPr>
        <w:t xml:space="preserve"> </w:t>
      </w:r>
      <w:r w:rsidRPr="00E51945">
        <w:rPr>
          <w:rFonts w:ascii="Arial" w:hAnsi="Arial" w:cs="Arial"/>
          <w:b/>
          <w:bCs/>
          <w:sz w:val="22"/>
          <w:szCs w:val="22"/>
          <w:lang w:val="it-IT"/>
        </w:rPr>
        <w:t xml:space="preserve">(DPI) </w:t>
      </w:r>
      <w:r w:rsidRPr="00E51945">
        <w:rPr>
          <w:rFonts w:ascii="Arial" w:hAnsi="Arial" w:cs="Arial"/>
          <w:sz w:val="22"/>
          <w:szCs w:val="22"/>
          <w:lang w:val="it-IT"/>
        </w:rPr>
        <w:t>utilizzati nell’esercizio della propria attività di natura autonoma;</w:t>
      </w:r>
    </w:p>
    <w:p w14:paraId="53374A3B" w14:textId="77777777" w:rsidR="000A3F36" w:rsidRPr="00E51945" w:rsidRDefault="000A3F36" w:rsidP="00673FB5">
      <w:pPr>
        <w:pStyle w:val="sche3"/>
        <w:spacing w:before="120" w:after="480" w:line="276" w:lineRule="auto"/>
        <w:ind w:left="284" w:hanging="284"/>
        <w:rPr>
          <w:rFonts w:ascii="Arial" w:hAnsi="Arial" w:cs="Arial"/>
          <w:sz w:val="22"/>
          <w:szCs w:val="22"/>
          <w:lang w:val="it-IT"/>
        </w:rPr>
      </w:pPr>
      <w:r w:rsidRPr="00E51945">
        <w:rPr>
          <w:rFonts w:ascii="Arial" w:hAnsi="Arial" w:cs="Arial"/>
          <w:b/>
          <w:sz w:val="22"/>
          <w:szCs w:val="22"/>
          <w:lang w:val="it-IT"/>
        </w:rPr>
        <w:t>1.3</w:t>
      </w:r>
      <w:r w:rsidRPr="00E51945">
        <w:rPr>
          <w:rFonts w:ascii="Arial" w:hAnsi="Arial" w:cs="Arial"/>
          <w:sz w:val="22"/>
          <w:szCs w:val="22"/>
          <w:lang w:val="it-IT"/>
        </w:rPr>
        <w:t xml:space="preserve"> </w:t>
      </w:r>
      <w:r w:rsidRPr="00E51945">
        <w:rPr>
          <w:rFonts w:ascii="Arial" w:eastAsia="Wingdings" w:hAnsi="Arial" w:cs="Arial"/>
          <w:sz w:val="22"/>
          <w:szCs w:val="22"/>
          <w:lang w:val="it-IT"/>
        </w:rPr>
        <w:sym w:font="Wingdings" w:char="F071"/>
      </w:r>
      <w:r w:rsidRPr="00E51945">
        <w:rPr>
          <w:rFonts w:ascii="Arial" w:hAnsi="Arial" w:cs="Arial"/>
          <w:sz w:val="22"/>
          <w:szCs w:val="22"/>
          <w:lang w:val="it-IT"/>
        </w:rPr>
        <w:t xml:space="preserve"> è in possesso degli </w:t>
      </w:r>
      <w:r w:rsidRPr="00E51945">
        <w:rPr>
          <w:rFonts w:ascii="Arial" w:hAnsi="Arial" w:cs="Arial"/>
          <w:b/>
          <w:bCs/>
          <w:sz w:val="22"/>
          <w:szCs w:val="22"/>
          <w:lang w:val="it-IT"/>
        </w:rPr>
        <w:t>attestati</w:t>
      </w:r>
      <w:r w:rsidRPr="00E51945">
        <w:rPr>
          <w:rFonts w:ascii="Arial" w:hAnsi="Arial" w:cs="Arial"/>
          <w:sz w:val="22"/>
          <w:szCs w:val="22"/>
          <w:lang w:val="it-IT"/>
        </w:rPr>
        <w:t xml:space="preserve"> inerenti la propria </w:t>
      </w:r>
      <w:r w:rsidRPr="00E51945">
        <w:rPr>
          <w:rFonts w:ascii="Arial" w:hAnsi="Arial" w:cs="Arial"/>
          <w:b/>
          <w:bCs/>
          <w:sz w:val="22"/>
          <w:szCs w:val="22"/>
          <w:lang w:val="it-IT"/>
        </w:rPr>
        <w:t xml:space="preserve">formazione </w:t>
      </w:r>
      <w:r w:rsidRPr="00E51945">
        <w:rPr>
          <w:rFonts w:ascii="Arial" w:hAnsi="Arial" w:cs="Arial"/>
          <w:sz w:val="22"/>
          <w:szCs w:val="22"/>
          <w:lang w:val="it-IT"/>
        </w:rPr>
        <w:t xml:space="preserve">e la relativa </w:t>
      </w:r>
      <w:r w:rsidRPr="00E51945">
        <w:rPr>
          <w:rFonts w:ascii="Arial" w:hAnsi="Arial" w:cs="Arial"/>
          <w:b/>
          <w:bCs/>
          <w:sz w:val="22"/>
          <w:szCs w:val="22"/>
          <w:lang w:val="it-IT"/>
        </w:rPr>
        <w:t>idoneità sanitaria</w:t>
      </w:r>
      <w:r w:rsidRPr="00E51945">
        <w:rPr>
          <w:rFonts w:ascii="Arial" w:hAnsi="Arial" w:cs="Arial"/>
          <w:sz w:val="22"/>
          <w:szCs w:val="22"/>
          <w:lang w:val="it-IT"/>
        </w:rPr>
        <w:t xml:space="preserve"> prevista dal </w:t>
      </w:r>
      <w:proofErr w:type="spellStart"/>
      <w:r w:rsidRPr="00E51945">
        <w:rPr>
          <w:rFonts w:ascii="Arial" w:hAnsi="Arial" w:cs="Arial"/>
          <w:sz w:val="22"/>
          <w:szCs w:val="22"/>
          <w:lang w:val="it-IT"/>
        </w:rPr>
        <w:t>D.Lgs.</w:t>
      </w:r>
      <w:proofErr w:type="spellEnd"/>
      <w:r w:rsidRPr="00E51945">
        <w:rPr>
          <w:rFonts w:ascii="Arial" w:hAnsi="Arial" w:cs="Arial"/>
          <w:sz w:val="22"/>
          <w:szCs w:val="22"/>
          <w:lang w:val="it-IT"/>
        </w:rPr>
        <w:t xml:space="preserve"> n. 81/2008</w:t>
      </w:r>
      <w:bookmarkEnd w:id="3"/>
      <w:r w:rsidRPr="00E51945">
        <w:rPr>
          <w:rFonts w:ascii="Arial" w:hAnsi="Arial" w:cs="Arial"/>
          <w:sz w:val="22"/>
          <w:szCs w:val="22"/>
          <w:lang w:val="it-IT"/>
        </w:rPr>
        <w:t>.</w:t>
      </w:r>
    </w:p>
    <w:p w14:paraId="0B27ADBA" w14:textId="77777777" w:rsidR="000A3F36" w:rsidRPr="00E51945" w:rsidRDefault="000A3F36" w:rsidP="000A3F36">
      <w:pPr>
        <w:pStyle w:val="sche3"/>
        <w:keepNext/>
        <w:keepLines/>
        <w:pBdr>
          <w:top w:val="single" w:sz="4" w:space="1" w:color="000000"/>
          <w:left w:val="single" w:sz="4" w:space="4" w:color="000000"/>
          <w:bottom w:val="single" w:sz="4" w:space="1" w:color="000000"/>
          <w:right w:val="single" w:sz="4" w:space="4" w:color="000000"/>
        </w:pBdr>
        <w:spacing w:line="276" w:lineRule="auto"/>
        <w:ind w:left="170" w:firstLine="113"/>
        <w:jc w:val="center"/>
        <w:rPr>
          <w:rFonts w:ascii="Arial" w:hAnsi="Arial" w:cs="Arial"/>
          <w:b/>
          <w:bCs/>
          <w:i/>
          <w:iCs/>
          <w:sz w:val="22"/>
          <w:szCs w:val="22"/>
          <w:lang w:val="it-IT"/>
        </w:rPr>
      </w:pPr>
      <w:bookmarkStart w:id="4" w:name="_Hlk483991166"/>
      <w:r w:rsidRPr="00E51945">
        <w:rPr>
          <w:rFonts w:ascii="Arial" w:hAnsi="Arial" w:cs="Arial"/>
          <w:b/>
          <w:bCs/>
          <w:i/>
          <w:iCs/>
          <w:sz w:val="22"/>
          <w:szCs w:val="22"/>
          <w:lang w:val="it-IT"/>
        </w:rPr>
        <w:t>ISCRIZIONE NELLA “WHITE LIST” ANTIMAFIA AI SENSI DELL’ART. 1, COMMI DA 52 a 59, DELLA LEGGE N. 190/2012,</w:t>
      </w:r>
      <w:r w:rsidRPr="00E51945">
        <w:rPr>
          <w:rFonts w:ascii="Arial" w:hAnsi="Arial" w:cs="Arial"/>
          <w:b/>
          <w:i/>
          <w:sz w:val="22"/>
          <w:szCs w:val="22"/>
          <w:lang w:val="it-IT"/>
        </w:rPr>
        <w:t xml:space="preserve"> </w:t>
      </w:r>
      <w:r w:rsidRPr="00E51945">
        <w:rPr>
          <w:rFonts w:ascii="Arial" w:hAnsi="Arial" w:cs="Arial"/>
          <w:b/>
          <w:bCs/>
          <w:i/>
          <w:iCs/>
          <w:sz w:val="22"/>
          <w:szCs w:val="22"/>
          <w:lang w:val="it-IT"/>
        </w:rPr>
        <w:t>PER L’ESECUZIONE DEI LAVORI O DI PARTE DI ESSI IN APPALTO</w:t>
      </w:r>
      <w:bookmarkEnd w:id="4"/>
    </w:p>
    <w:p w14:paraId="0C406874" w14:textId="77777777" w:rsidR="000A3F36" w:rsidRPr="00E51945" w:rsidRDefault="000A3F36" w:rsidP="00673FB5">
      <w:pPr>
        <w:pStyle w:val="sche3"/>
        <w:spacing w:before="240" w:after="120" w:line="276" w:lineRule="auto"/>
        <w:ind w:left="284" w:hanging="284"/>
        <w:rPr>
          <w:rFonts w:ascii="Arial" w:hAnsi="Arial" w:cs="Arial"/>
          <w:sz w:val="22"/>
          <w:szCs w:val="22"/>
          <w:lang w:val="it-IT"/>
        </w:rPr>
      </w:pPr>
      <w:r w:rsidRPr="00E51945">
        <w:rPr>
          <w:rFonts w:ascii="Arial" w:eastAsia="Wingdings" w:hAnsi="Arial" w:cs="Arial"/>
          <w:sz w:val="22"/>
          <w:szCs w:val="22"/>
          <w:lang w:val="it-IT"/>
        </w:rPr>
        <w:sym w:font="Wingdings" w:char="F071"/>
      </w:r>
      <w:r w:rsidRPr="00E51945">
        <w:rPr>
          <w:rFonts w:ascii="Arial" w:hAnsi="Arial" w:cs="Arial"/>
          <w:sz w:val="22"/>
          <w:szCs w:val="22"/>
          <w:lang w:val="it-IT"/>
        </w:rPr>
        <w:tab/>
        <w:t>che la Ditta</w:t>
      </w:r>
      <w:r w:rsidR="00E51945">
        <w:rPr>
          <w:rFonts w:ascii="Arial" w:hAnsi="Arial" w:cs="Arial"/>
          <w:sz w:val="22"/>
          <w:szCs w:val="22"/>
          <w:lang w:val="it-IT"/>
        </w:rPr>
        <w:t xml:space="preserve"> ______________________ </w:t>
      </w:r>
      <w:r w:rsidRPr="00E51945">
        <w:rPr>
          <w:rFonts w:ascii="Arial" w:hAnsi="Arial" w:cs="Arial"/>
          <w:sz w:val="22"/>
          <w:szCs w:val="22"/>
          <w:lang w:val="it-IT"/>
        </w:rPr>
        <w:t>è regolarmente iscritta nell’elenco “White List” antimafia, tenuto dalla Prefettura di</w:t>
      </w:r>
      <w:r w:rsidR="00E51945" w:rsidRPr="00E51945">
        <w:rPr>
          <w:rFonts w:ascii="Arial" w:hAnsi="Arial" w:cs="Arial"/>
          <w:sz w:val="22"/>
          <w:szCs w:val="22"/>
          <w:lang w:val="it-IT"/>
        </w:rPr>
        <w:t xml:space="preserve"> </w:t>
      </w:r>
      <w:r w:rsidR="00E51945">
        <w:rPr>
          <w:rFonts w:ascii="Arial" w:hAnsi="Arial" w:cs="Arial"/>
          <w:sz w:val="22"/>
          <w:szCs w:val="22"/>
          <w:lang w:val="it-IT"/>
        </w:rPr>
        <w:t>______________________</w:t>
      </w:r>
      <w:r w:rsidRPr="00E51945">
        <w:rPr>
          <w:rFonts w:ascii="Arial" w:hAnsi="Arial" w:cs="Arial"/>
          <w:sz w:val="22"/>
          <w:szCs w:val="22"/>
          <w:lang w:val="it-IT"/>
        </w:rPr>
        <w:t xml:space="preserve"> (</w:t>
      </w:r>
      <w:r w:rsidR="00E51945">
        <w:rPr>
          <w:rFonts w:ascii="Arial" w:hAnsi="Arial" w:cs="Arial"/>
          <w:sz w:val="22"/>
          <w:szCs w:val="22"/>
          <w:lang w:val="it-IT"/>
        </w:rPr>
        <w:t>___</w:t>
      </w:r>
      <w:r w:rsidRPr="00E51945">
        <w:rPr>
          <w:rFonts w:ascii="Arial" w:hAnsi="Arial" w:cs="Arial"/>
          <w:sz w:val="22"/>
          <w:szCs w:val="22"/>
          <w:lang w:val="it-IT"/>
        </w:rPr>
        <w:t xml:space="preserve">) dalla data del </w:t>
      </w:r>
      <w:r w:rsidR="00E51945">
        <w:rPr>
          <w:rFonts w:ascii="Arial" w:hAnsi="Arial" w:cs="Arial"/>
          <w:sz w:val="22"/>
          <w:szCs w:val="22"/>
          <w:lang w:val="it-IT"/>
        </w:rPr>
        <w:t>_________________</w:t>
      </w:r>
      <w:r w:rsidRPr="00E51945">
        <w:rPr>
          <w:rFonts w:ascii="Arial" w:hAnsi="Arial" w:cs="Arial"/>
          <w:sz w:val="22"/>
          <w:szCs w:val="22"/>
          <w:lang w:val="it-IT"/>
        </w:rPr>
        <w:t>;</w:t>
      </w:r>
    </w:p>
    <w:p w14:paraId="1DF3E03E" w14:textId="77777777" w:rsidR="000A3F36" w:rsidRPr="00E51945" w:rsidRDefault="000A3F36" w:rsidP="00673FB5">
      <w:pPr>
        <w:pStyle w:val="sche3"/>
        <w:spacing w:before="120" w:after="480" w:line="276" w:lineRule="auto"/>
        <w:ind w:left="284" w:hanging="284"/>
        <w:rPr>
          <w:rFonts w:ascii="Arial" w:hAnsi="Arial" w:cs="Arial"/>
          <w:sz w:val="22"/>
          <w:szCs w:val="22"/>
          <w:lang w:val="it-IT"/>
        </w:rPr>
      </w:pPr>
      <w:r w:rsidRPr="00E51945">
        <w:rPr>
          <w:rFonts w:ascii="Arial" w:eastAsia="Wingdings" w:hAnsi="Arial" w:cs="Arial"/>
          <w:sz w:val="22"/>
          <w:szCs w:val="22"/>
          <w:lang w:val="it-IT"/>
        </w:rPr>
        <w:sym w:font="Wingdings" w:char="F071"/>
      </w:r>
      <w:r w:rsidRPr="00E51945">
        <w:rPr>
          <w:rFonts w:ascii="Arial" w:hAnsi="Arial" w:cs="Arial"/>
          <w:sz w:val="22"/>
          <w:szCs w:val="22"/>
          <w:lang w:val="it-IT"/>
        </w:rPr>
        <w:tab/>
        <w:t xml:space="preserve">che la Ditta </w:t>
      </w:r>
      <w:r w:rsidR="00E51945">
        <w:rPr>
          <w:rFonts w:ascii="Arial" w:hAnsi="Arial" w:cs="Arial"/>
          <w:sz w:val="22"/>
          <w:szCs w:val="22"/>
          <w:lang w:val="it-IT"/>
        </w:rPr>
        <w:t>______________________</w:t>
      </w:r>
      <w:r w:rsidRPr="00E51945">
        <w:rPr>
          <w:rFonts w:ascii="Arial" w:hAnsi="Arial" w:cs="Arial"/>
          <w:sz w:val="22"/>
          <w:szCs w:val="22"/>
          <w:lang w:val="it-IT"/>
        </w:rPr>
        <w:t xml:space="preserve"> ha presentato in data </w:t>
      </w:r>
      <w:r w:rsidR="00E51945">
        <w:rPr>
          <w:rFonts w:ascii="Arial" w:hAnsi="Arial" w:cs="Arial"/>
          <w:sz w:val="22"/>
          <w:szCs w:val="22"/>
          <w:lang w:val="it-IT"/>
        </w:rPr>
        <w:t>______________________</w:t>
      </w:r>
      <w:r w:rsidRPr="00E51945">
        <w:rPr>
          <w:rFonts w:ascii="Arial" w:hAnsi="Arial" w:cs="Arial"/>
          <w:sz w:val="22"/>
          <w:szCs w:val="22"/>
          <w:lang w:val="it-IT"/>
        </w:rPr>
        <w:t>. regolare domanda di iscrizione nell’elenco “White List” antimafia, tenuto dalla Prefettura di</w:t>
      </w:r>
      <w:r w:rsidR="00E51945">
        <w:rPr>
          <w:rFonts w:ascii="Arial" w:hAnsi="Arial" w:cs="Arial"/>
          <w:sz w:val="22"/>
          <w:szCs w:val="22"/>
          <w:lang w:val="it-IT"/>
        </w:rPr>
        <w:t xml:space="preserve"> ______________________</w:t>
      </w:r>
      <w:r w:rsidRPr="00E51945">
        <w:rPr>
          <w:rFonts w:ascii="Arial" w:hAnsi="Arial" w:cs="Arial"/>
          <w:sz w:val="22"/>
          <w:szCs w:val="22"/>
          <w:lang w:val="it-IT"/>
        </w:rPr>
        <w:t xml:space="preserve"> (</w:t>
      </w:r>
      <w:r w:rsidR="00E51945">
        <w:rPr>
          <w:rFonts w:ascii="Arial" w:hAnsi="Arial" w:cs="Arial"/>
          <w:sz w:val="22"/>
          <w:szCs w:val="22"/>
          <w:lang w:val="it-IT"/>
        </w:rPr>
        <w:t>___</w:t>
      </w:r>
      <w:r w:rsidRPr="00E51945">
        <w:rPr>
          <w:rFonts w:ascii="Arial" w:hAnsi="Arial" w:cs="Arial"/>
          <w:sz w:val="22"/>
          <w:szCs w:val="22"/>
          <w:lang w:val="it-IT"/>
        </w:rPr>
        <w:t>)</w:t>
      </w:r>
      <w:r w:rsidR="00E51945">
        <w:rPr>
          <w:rFonts w:ascii="Arial" w:hAnsi="Arial" w:cs="Arial"/>
          <w:sz w:val="22"/>
          <w:szCs w:val="22"/>
          <w:lang w:val="it-IT"/>
        </w:rPr>
        <w:t>.</w:t>
      </w:r>
    </w:p>
    <w:p w14:paraId="2FEE638C" w14:textId="77777777" w:rsidR="000A3F36" w:rsidRPr="00E51945" w:rsidRDefault="000A3F36" w:rsidP="00673FB5">
      <w:pPr>
        <w:pStyle w:val="sche3"/>
        <w:pBdr>
          <w:top w:val="single" w:sz="4" w:space="1" w:color="auto"/>
          <w:left w:val="single" w:sz="4" w:space="4" w:color="auto"/>
          <w:bottom w:val="single" w:sz="4" w:space="1" w:color="auto"/>
          <w:right w:val="single" w:sz="4" w:space="4" w:color="auto"/>
        </w:pBdr>
        <w:tabs>
          <w:tab w:val="left" w:pos="425"/>
        </w:tabs>
        <w:spacing w:line="276" w:lineRule="auto"/>
        <w:ind w:left="709" w:hanging="709"/>
        <w:jc w:val="center"/>
        <w:rPr>
          <w:rFonts w:ascii="Arial" w:hAnsi="Arial" w:cs="Arial"/>
          <w:sz w:val="22"/>
          <w:szCs w:val="22"/>
          <w:lang w:val="it-IT"/>
        </w:rPr>
      </w:pPr>
      <w:r w:rsidRPr="00E51945">
        <w:rPr>
          <w:rFonts w:ascii="Arial" w:hAnsi="Arial" w:cs="Arial"/>
          <w:b/>
          <w:bCs/>
          <w:i/>
          <w:iCs/>
          <w:sz w:val="22"/>
          <w:szCs w:val="22"/>
          <w:lang w:val="it-IT"/>
        </w:rPr>
        <w:t>REQUISITI ABILITATIVI NECESSARI PER L’ESECUZIONE DELL’APPALTO</w:t>
      </w:r>
    </w:p>
    <w:p w14:paraId="676DAE1A" w14:textId="77777777" w:rsidR="000A3F36" w:rsidRPr="00E51945" w:rsidRDefault="000A3F36" w:rsidP="00673FB5">
      <w:pPr>
        <w:pStyle w:val="sche3"/>
        <w:spacing w:before="120" w:after="360" w:line="276" w:lineRule="auto"/>
        <w:ind w:left="284" w:hanging="284"/>
        <w:rPr>
          <w:rFonts w:ascii="Arial" w:hAnsi="Arial" w:cs="Arial"/>
          <w:sz w:val="22"/>
          <w:szCs w:val="22"/>
          <w:lang w:val="it-IT"/>
        </w:rPr>
      </w:pPr>
      <w:r w:rsidRPr="00E51945">
        <w:rPr>
          <w:rFonts w:ascii="Arial" w:eastAsia="Wingdings" w:hAnsi="Arial" w:cs="Arial"/>
          <w:sz w:val="22"/>
          <w:szCs w:val="22"/>
          <w:lang w:val="it-IT"/>
        </w:rPr>
        <w:sym w:font="Wingdings" w:char="F071"/>
      </w:r>
      <w:r w:rsidRPr="00E51945">
        <w:rPr>
          <w:rFonts w:ascii="Arial" w:hAnsi="Arial" w:cs="Arial"/>
          <w:sz w:val="22"/>
          <w:szCs w:val="22"/>
          <w:lang w:val="it-IT"/>
        </w:rPr>
        <w:tab/>
        <w:t xml:space="preserve">che la Ditta </w:t>
      </w:r>
      <w:r w:rsidR="00E51945">
        <w:rPr>
          <w:rFonts w:ascii="Arial" w:hAnsi="Arial" w:cs="Arial"/>
          <w:sz w:val="22"/>
          <w:szCs w:val="22"/>
          <w:lang w:val="it-IT"/>
        </w:rPr>
        <w:t>___________________</w:t>
      </w:r>
      <w:r w:rsidR="00FC7638">
        <w:rPr>
          <w:rFonts w:ascii="Arial" w:hAnsi="Arial" w:cs="Arial"/>
          <w:sz w:val="22"/>
          <w:szCs w:val="22"/>
          <w:lang w:val="it-IT"/>
        </w:rPr>
        <w:t>_______</w:t>
      </w:r>
      <w:r w:rsidR="00E51945">
        <w:rPr>
          <w:rFonts w:ascii="Arial" w:hAnsi="Arial" w:cs="Arial"/>
          <w:sz w:val="22"/>
          <w:szCs w:val="22"/>
          <w:lang w:val="it-IT"/>
        </w:rPr>
        <w:t>___</w:t>
      </w:r>
      <w:r w:rsidRPr="00E51945">
        <w:rPr>
          <w:rFonts w:ascii="Arial" w:hAnsi="Arial" w:cs="Arial"/>
          <w:sz w:val="22"/>
          <w:szCs w:val="22"/>
          <w:lang w:val="it-IT"/>
        </w:rPr>
        <w:t xml:space="preserve"> è in possesso di </w:t>
      </w:r>
      <w:r w:rsidR="00E51945">
        <w:rPr>
          <w:rFonts w:ascii="Arial" w:hAnsi="Arial" w:cs="Arial"/>
          <w:sz w:val="22"/>
          <w:szCs w:val="22"/>
          <w:lang w:val="it-IT"/>
        </w:rPr>
        <w:t>__________</w:t>
      </w:r>
      <w:r w:rsidR="00FC7638">
        <w:rPr>
          <w:rFonts w:ascii="Arial" w:hAnsi="Arial" w:cs="Arial"/>
          <w:sz w:val="22"/>
          <w:szCs w:val="22"/>
          <w:lang w:val="it-IT"/>
        </w:rPr>
        <w:t>__</w:t>
      </w:r>
      <w:r w:rsidR="00E51945">
        <w:rPr>
          <w:rFonts w:ascii="Arial" w:hAnsi="Arial" w:cs="Arial"/>
          <w:sz w:val="22"/>
          <w:szCs w:val="22"/>
          <w:lang w:val="it-IT"/>
        </w:rPr>
        <w:t>____________</w:t>
      </w:r>
    </w:p>
    <w:p w14:paraId="75BCF6C8" w14:textId="77777777" w:rsidR="000A3F36" w:rsidRPr="00E51945" w:rsidRDefault="000A3F36" w:rsidP="00673FB5">
      <w:pPr>
        <w:pStyle w:val="Elenconumerato"/>
        <w:keepNext/>
        <w:widowControl w:val="0"/>
        <w:tabs>
          <w:tab w:val="clear" w:pos="360"/>
        </w:tabs>
        <w:spacing w:before="360" w:after="360" w:line="276" w:lineRule="auto"/>
        <w:jc w:val="center"/>
        <w:rPr>
          <w:rFonts w:ascii="Arial" w:hAnsi="Arial" w:cs="Arial"/>
          <w:b/>
          <w:szCs w:val="22"/>
        </w:rPr>
      </w:pPr>
      <w:r w:rsidRPr="00E51945">
        <w:rPr>
          <w:rFonts w:ascii="Arial" w:hAnsi="Arial" w:cs="Arial"/>
          <w:b/>
          <w:szCs w:val="22"/>
        </w:rPr>
        <w:lastRenderedPageBreak/>
        <w:t>DICHIARA INOLTRE</w:t>
      </w:r>
    </w:p>
    <w:p w14:paraId="6D54409A" w14:textId="77777777" w:rsidR="000A3F36" w:rsidRPr="00E51945" w:rsidRDefault="000A3F36" w:rsidP="00673FB5">
      <w:pPr>
        <w:pStyle w:val="Testonormale"/>
        <w:widowControl w:val="0"/>
        <w:numPr>
          <w:ilvl w:val="0"/>
          <w:numId w:val="3"/>
        </w:numPr>
        <w:spacing w:before="120" w:after="120" w:line="276" w:lineRule="auto"/>
        <w:ind w:left="284" w:hanging="284"/>
        <w:jc w:val="both"/>
        <w:rPr>
          <w:rFonts w:ascii="Arial" w:hAnsi="Arial" w:cs="Arial"/>
          <w:sz w:val="22"/>
          <w:szCs w:val="22"/>
          <w:lang w:val="it-IT"/>
        </w:rPr>
      </w:pPr>
      <w:bookmarkStart w:id="5" w:name="_Hlk483991260"/>
      <w:r w:rsidRPr="00E51945">
        <w:rPr>
          <w:rFonts w:ascii="Arial" w:hAnsi="Arial" w:cs="Arial"/>
          <w:sz w:val="22"/>
          <w:szCs w:val="22"/>
          <w:lang w:val="it-IT"/>
        </w:rPr>
        <w:t>di aver accuratamente valutato, accettandoli, tutti gli obblighi, soggezioni ed oneri, contenuti nei documenti e loro allegati posti a base di gara, ivi compresi quelli riferiti ai termini di inizio lavori, alla eventualità di consegne lavori per parti successive, al compimento dei lavori, agli oneri assicurativi e alle altre condizioni cui è assoggettato l'appalto;</w:t>
      </w:r>
    </w:p>
    <w:p w14:paraId="543F4E27" w14:textId="77777777" w:rsidR="000A3F36" w:rsidRPr="00E51945" w:rsidRDefault="000A3F36" w:rsidP="00673FB5">
      <w:pPr>
        <w:pStyle w:val="Testonormale"/>
        <w:widowControl w:val="0"/>
        <w:numPr>
          <w:ilvl w:val="0"/>
          <w:numId w:val="3"/>
        </w:numPr>
        <w:spacing w:before="120" w:after="120" w:line="276" w:lineRule="auto"/>
        <w:ind w:left="284" w:hanging="284"/>
        <w:jc w:val="both"/>
        <w:rPr>
          <w:rFonts w:ascii="Arial" w:hAnsi="Arial" w:cs="Arial"/>
          <w:sz w:val="22"/>
          <w:szCs w:val="22"/>
          <w:lang w:val="it-IT"/>
        </w:rPr>
      </w:pPr>
      <w:r w:rsidRPr="00E51945">
        <w:rPr>
          <w:rFonts w:ascii="Arial" w:hAnsi="Arial" w:cs="Arial"/>
          <w:sz w:val="22"/>
          <w:szCs w:val="22"/>
          <w:lang w:val="it-IT"/>
        </w:rPr>
        <w:t>di aver visionato e verificato tutti gli elaborati progettuali inerenti l'opera di che trattasi e di averli accettati e fatti propri senza riserva alcuna volendone conseguentemente assumere l'intera responsabilità dell'esecuzione;</w:t>
      </w:r>
    </w:p>
    <w:p w14:paraId="1BA611E6" w14:textId="77777777" w:rsidR="000A3F36" w:rsidRPr="00E51945" w:rsidRDefault="000A3F36" w:rsidP="00673FB5">
      <w:pPr>
        <w:pStyle w:val="Testonormale"/>
        <w:widowControl w:val="0"/>
        <w:numPr>
          <w:ilvl w:val="0"/>
          <w:numId w:val="3"/>
        </w:numPr>
        <w:spacing w:before="120" w:after="120" w:line="276" w:lineRule="auto"/>
        <w:ind w:left="284" w:hanging="284"/>
        <w:jc w:val="both"/>
        <w:rPr>
          <w:rFonts w:ascii="Arial" w:hAnsi="Arial" w:cs="Arial"/>
          <w:sz w:val="22"/>
          <w:szCs w:val="22"/>
          <w:lang w:val="it-IT"/>
        </w:rPr>
      </w:pPr>
      <w:r w:rsidRPr="00E51945">
        <w:rPr>
          <w:rFonts w:ascii="Arial" w:hAnsi="Arial" w:cs="Arial"/>
          <w:sz w:val="22"/>
          <w:szCs w:val="22"/>
          <w:lang w:val="it-IT"/>
        </w:rPr>
        <w:t>di aver preso visione dei luoghi anche in riferimento alla presenza di sottoservizi come segnalati dagli Enti competenti e rilevabili dalle tavole di progetto, di essere stato posto a conoscenza della possibilità di eventuali scostamenti dello stato di fatto rispetto alle previsioni di progetto, in particolare con riferimento alla esatta collocazione della rete dei servizi interferenti (gas, acqua, energia elettrica, telefonica, ecc.);</w:t>
      </w:r>
    </w:p>
    <w:p w14:paraId="4D097554" w14:textId="77777777" w:rsidR="000A3F36" w:rsidRPr="00E51945" w:rsidRDefault="000A3F36" w:rsidP="00673FB5">
      <w:pPr>
        <w:pStyle w:val="Testonormale"/>
        <w:widowControl w:val="0"/>
        <w:numPr>
          <w:ilvl w:val="0"/>
          <w:numId w:val="3"/>
        </w:numPr>
        <w:spacing w:before="120" w:after="120" w:line="276" w:lineRule="auto"/>
        <w:ind w:left="284" w:hanging="284"/>
        <w:jc w:val="both"/>
        <w:rPr>
          <w:rFonts w:ascii="Arial" w:hAnsi="Arial" w:cs="Arial"/>
          <w:sz w:val="22"/>
          <w:szCs w:val="22"/>
          <w:lang w:val="it-IT"/>
        </w:rPr>
      </w:pPr>
      <w:r w:rsidRPr="00E51945">
        <w:rPr>
          <w:rFonts w:ascii="Arial" w:hAnsi="Arial" w:cs="Arial"/>
          <w:sz w:val="22"/>
          <w:szCs w:val="22"/>
          <w:lang w:val="it-IT"/>
        </w:rPr>
        <w:t>di aver preso visione del progetto degli impianti tutti, di ritenerli completi e corretti in tutte le loro parti e, di conseguenza, di farli propri volendone con ciò assumere tutte le relative responsabilità;</w:t>
      </w:r>
    </w:p>
    <w:p w14:paraId="7EE6EA02" w14:textId="77777777" w:rsidR="000A3F36" w:rsidRPr="00E51945" w:rsidRDefault="000A3F36" w:rsidP="00673FB5">
      <w:pPr>
        <w:pStyle w:val="Testonormale"/>
        <w:widowControl w:val="0"/>
        <w:numPr>
          <w:ilvl w:val="0"/>
          <w:numId w:val="3"/>
        </w:numPr>
        <w:spacing w:before="120" w:after="120" w:line="276" w:lineRule="auto"/>
        <w:ind w:left="284" w:hanging="284"/>
        <w:jc w:val="both"/>
        <w:rPr>
          <w:rFonts w:ascii="Arial" w:hAnsi="Arial" w:cs="Arial"/>
          <w:sz w:val="22"/>
          <w:szCs w:val="22"/>
          <w:lang w:val="it-IT"/>
        </w:rPr>
      </w:pPr>
      <w:r w:rsidRPr="00E51945">
        <w:rPr>
          <w:rFonts w:ascii="Arial" w:hAnsi="Arial" w:cs="Arial"/>
          <w:sz w:val="22"/>
          <w:szCs w:val="22"/>
          <w:lang w:val="it-IT"/>
        </w:rPr>
        <w:t>di avere effettuato una verifica della disponibilità della manodopera necessaria per l’esecuzione dei lavori, nonché della disponibilità di attrezzature adeguate all’entità e alla tipologia e categoria dei lavori in appalto;</w:t>
      </w:r>
    </w:p>
    <w:p w14:paraId="7BAC4E67" w14:textId="77777777" w:rsidR="000A3F36" w:rsidRPr="00E51945" w:rsidRDefault="000A3F36" w:rsidP="00673FB5">
      <w:pPr>
        <w:pStyle w:val="Testonormale"/>
        <w:widowControl w:val="0"/>
        <w:numPr>
          <w:ilvl w:val="0"/>
          <w:numId w:val="3"/>
        </w:numPr>
        <w:spacing w:before="120" w:after="120" w:line="276" w:lineRule="auto"/>
        <w:ind w:left="284" w:hanging="284"/>
        <w:jc w:val="both"/>
        <w:rPr>
          <w:rFonts w:ascii="Arial" w:hAnsi="Arial" w:cs="Arial"/>
          <w:sz w:val="22"/>
          <w:szCs w:val="22"/>
          <w:lang w:val="it-IT"/>
        </w:rPr>
      </w:pPr>
      <w:r w:rsidRPr="00E51945">
        <w:rPr>
          <w:rFonts w:ascii="Arial" w:hAnsi="Arial" w:cs="Arial"/>
          <w:sz w:val="22"/>
          <w:szCs w:val="22"/>
          <w:lang w:val="it-IT"/>
        </w:rPr>
        <w:t>di accettare senza riserve che il pagamento dei lavori che andrà ad eseguire verrà subordinato alla stipula del contratto, stipula a sua volta condizionata alla dimostrazione dell’effettivo possesso di tutti i requisiti di idoneità tecnica e morale, nonché al rispetto del piano di sicurezza nei cantieri edili;</w:t>
      </w:r>
    </w:p>
    <w:p w14:paraId="1C48B30A" w14:textId="77777777" w:rsidR="000A3F36" w:rsidRPr="00E51945" w:rsidRDefault="000A3F36" w:rsidP="00673FB5">
      <w:pPr>
        <w:pStyle w:val="Testonormale"/>
        <w:widowControl w:val="0"/>
        <w:numPr>
          <w:ilvl w:val="0"/>
          <w:numId w:val="3"/>
        </w:numPr>
        <w:spacing w:before="120" w:after="120" w:line="276" w:lineRule="auto"/>
        <w:ind w:left="284" w:hanging="284"/>
        <w:jc w:val="both"/>
        <w:rPr>
          <w:rFonts w:ascii="Arial" w:hAnsi="Arial" w:cs="Arial"/>
          <w:sz w:val="22"/>
          <w:szCs w:val="22"/>
          <w:lang w:val="it-IT"/>
        </w:rPr>
      </w:pPr>
      <w:r w:rsidRPr="00E51945">
        <w:rPr>
          <w:rFonts w:ascii="Arial" w:hAnsi="Arial" w:cs="Arial"/>
          <w:sz w:val="22"/>
          <w:szCs w:val="22"/>
          <w:lang w:val="it-IT"/>
        </w:rPr>
        <w:t>di impegnarsi, nell’esecuzione dei lavori, all'osservanza delle norme e prescrizioni dei contratti collettivi nazionali e di zona stipulati tra le parti sociali firmatarie di contratti collettivi nazionali comparativamente più rappresentative, delle leggi e dei regolamenti sulla tutela, sicurezza, salute, assicurazione assistenza, contribuzione e retribuzione dei lavoratori;</w:t>
      </w:r>
    </w:p>
    <w:p w14:paraId="2C095695" w14:textId="77777777" w:rsidR="000A3F36" w:rsidRPr="00E51945" w:rsidRDefault="000A3F36" w:rsidP="00673FB5">
      <w:pPr>
        <w:pStyle w:val="Testonormale"/>
        <w:widowControl w:val="0"/>
        <w:numPr>
          <w:ilvl w:val="0"/>
          <w:numId w:val="3"/>
        </w:numPr>
        <w:spacing w:before="120" w:after="120" w:line="276" w:lineRule="auto"/>
        <w:ind w:left="284" w:hanging="284"/>
        <w:jc w:val="both"/>
        <w:rPr>
          <w:rFonts w:ascii="Arial" w:hAnsi="Arial" w:cs="Arial"/>
          <w:sz w:val="22"/>
          <w:szCs w:val="22"/>
          <w:lang w:val="it-IT"/>
        </w:rPr>
      </w:pPr>
      <w:r w:rsidRPr="00E51945">
        <w:rPr>
          <w:rFonts w:ascii="Arial" w:hAnsi="Arial" w:cs="Arial"/>
          <w:sz w:val="22"/>
          <w:szCs w:val="22"/>
          <w:lang w:val="it-IT"/>
        </w:rPr>
        <w:t>la fattibilità dell’opera e di avere i mezzi necessari per procedere all'esecuzione dei lavori secondo le migliori norme e sistemi costruttivi nei tempi ed al prezzo pattuito;</w:t>
      </w:r>
    </w:p>
    <w:p w14:paraId="7D4B64B2" w14:textId="77777777" w:rsidR="000A3F36" w:rsidRPr="00E51945" w:rsidRDefault="000A3F36" w:rsidP="00673FB5">
      <w:pPr>
        <w:pStyle w:val="Testonormale"/>
        <w:widowControl w:val="0"/>
        <w:numPr>
          <w:ilvl w:val="0"/>
          <w:numId w:val="3"/>
        </w:numPr>
        <w:spacing w:before="120" w:after="120" w:line="276" w:lineRule="auto"/>
        <w:ind w:left="284" w:hanging="284"/>
        <w:jc w:val="both"/>
        <w:rPr>
          <w:rFonts w:ascii="Arial" w:hAnsi="Arial" w:cs="Arial"/>
          <w:sz w:val="22"/>
          <w:szCs w:val="22"/>
          <w:lang w:val="it-IT"/>
        </w:rPr>
      </w:pPr>
      <w:r w:rsidRPr="00E51945">
        <w:rPr>
          <w:rFonts w:ascii="Arial" w:hAnsi="Arial" w:cs="Arial"/>
          <w:sz w:val="22"/>
          <w:szCs w:val="22"/>
          <w:lang w:val="it-IT"/>
        </w:rPr>
        <w:t>l’Appaltatore non potrà quindi eccepire durante l'esecuzione dei lavori la mancata conoscenza di elementi non valutati, tranne che tali elementi si configurino come cause di forza maggiore contemplate dal Codice Civile che non siano escluse da altre norme del presente Capitolato o si riferiscano a condizioni soggette a possibili modifiche espressamente previste nel contratto;</w:t>
      </w:r>
    </w:p>
    <w:p w14:paraId="5063074F" w14:textId="77777777" w:rsidR="000A3F36" w:rsidRPr="00E51945" w:rsidRDefault="000A3F36" w:rsidP="00673FB5">
      <w:pPr>
        <w:pStyle w:val="Testonormale"/>
        <w:widowControl w:val="0"/>
        <w:numPr>
          <w:ilvl w:val="0"/>
          <w:numId w:val="3"/>
        </w:numPr>
        <w:spacing w:before="120" w:after="120" w:line="276" w:lineRule="auto"/>
        <w:ind w:left="284" w:hanging="284"/>
        <w:jc w:val="both"/>
        <w:rPr>
          <w:rFonts w:ascii="Arial" w:hAnsi="Arial" w:cs="Arial"/>
          <w:sz w:val="22"/>
          <w:szCs w:val="22"/>
          <w:lang w:val="it-IT"/>
        </w:rPr>
      </w:pPr>
      <w:r w:rsidRPr="00E51945">
        <w:rPr>
          <w:rFonts w:ascii="Arial" w:hAnsi="Arial" w:cs="Arial"/>
          <w:sz w:val="22"/>
          <w:szCs w:val="22"/>
          <w:lang w:val="it-IT"/>
        </w:rPr>
        <w:t>in considerazione di quanto sopra, l'Appaltatore dichiara pertanto di avere la possibilità ed i mezzi necessari per procedere all'esecuzione dei lavori secondo le migliori norme e sistemi costruttivi nei tempi ed al prezzo pattuito.</w:t>
      </w:r>
    </w:p>
    <w:p w14:paraId="021C4B47" w14:textId="77777777" w:rsidR="000A3F36" w:rsidRPr="00E51945" w:rsidRDefault="000A3F36" w:rsidP="00673FB5">
      <w:pPr>
        <w:pStyle w:val="Testonormale"/>
        <w:widowControl w:val="0"/>
        <w:numPr>
          <w:ilvl w:val="0"/>
          <w:numId w:val="3"/>
        </w:numPr>
        <w:spacing w:before="120" w:after="120" w:line="276" w:lineRule="auto"/>
        <w:ind w:left="284" w:hanging="284"/>
        <w:jc w:val="both"/>
        <w:rPr>
          <w:rFonts w:ascii="Arial" w:hAnsi="Arial" w:cs="Arial"/>
          <w:sz w:val="22"/>
          <w:szCs w:val="22"/>
          <w:lang w:val="it-IT"/>
        </w:rPr>
      </w:pPr>
      <w:r w:rsidRPr="00E51945">
        <w:rPr>
          <w:rFonts w:ascii="Arial" w:hAnsi="Arial" w:cs="Arial"/>
          <w:sz w:val="22"/>
          <w:szCs w:val="22"/>
          <w:lang w:val="it-IT"/>
        </w:rPr>
        <w:t>di aver formulato il preventivo tenendo conto di tutti gli obblighi ed oneri ricompresi nell'elencazione che precede e nei documenti tutti di gara;</w:t>
      </w:r>
    </w:p>
    <w:p w14:paraId="128093A6" w14:textId="77777777" w:rsidR="000A3F36" w:rsidRPr="00E51945" w:rsidRDefault="000A3F36" w:rsidP="00673FB5">
      <w:pPr>
        <w:pStyle w:val="Testonormale"/>
        <w:widowControl w:val="0"/>
        <w:numPr>
          <w:ilvl w:val="0"/>
          <w:numId w:val="3"/>
        </w:numPr>
        <w:spacing w:before="120" w:after="120" w:line="276" w:lineRule="auto"/>
        <w:ind w:left="284" w:hanging="284"/>
        <w:jc w:val="both"/>
        <w:rPr>
          <w:rFonts w:ascii="Arial" w:hAnsi="Arial" w:cs="Arial"/>
          <w:sz w:val="22"/>
          <w:szCs w:val="22"/>
          <w:lang w:val="it-IT"/>
        </w:rPr>
      </w:pPr>
      <w:r w:rsidRPr="00E51945">
        <w:rPr>
          <w:rFonts w:ascii="Arial" w:hAnsi="Arial" w:cs="Arial"/>
          <w:sz w:val="22"/>
          <w:szCs w:val="22"/>
          <w:lang w:val="it-IT"/>
        </w:rPr>
        <w:t xml:space="preserve">di obbligarsi, in caso di aggiudicazione, a comunicare alla stazione appaltante gli estremi identificativi del conto corrente dedicato al presente appalto nei termini di cui all’art. 3 c. 7 della L. 136/2010 e </w:t>
      </w:r>
      <w:proofErr w:type="spellStart"/>
      <w:r w:rsidRPr="00E51945">
        <w:rPr>
          <w:rFonts w:ascii="Arial" w:hAnsi="Arial" w:cs="Arial"/>
          <w:sz w:val="22"/>
          <w:szCs w:val="22"/>
          <w:lang w:val="it-IT"/>
        </w:rPr>
        <w:t>s.m.i.</w:t>
      </w:r>
      <w:proofErr w:type="spellEnd"/>
      <w:r w:rsidRPr="00E51945">
        <w:rPr>
          <w:rFonts w:ascii="Arial" w:hAnsi="Arial" w:cs="Arial"/>
          <w:sz w:val="22"/>
          <w:szCs w:val="22"/>
          <w:lang w:val="it-IT"/>
        </w:rPr>
        <w:t xml:space="preserve"> e di assumere l’obbligo di tracciabilità dei flussi finanziari in conformità alle prescrizioni contenute all’art. 3 sopra citato;</w:t>
      </w:r>
    </w:p>
    <w:p w14:paraId="69AD0B44" w14:textId="77777777" w:rsidR="000A3F36" w:rsidRPr="00E51945" w:rsidRDefault="000A3F36" w:rsidP="00673FB5">
      <w:pPr>
        <w:pStyle w:val="Testonormale"/>
        <w:widowControl w:val="0"/>
        <w:numPr>
          <w:ilvl w:val="0"/>
          <w:numId w:val="3"/>
        </w:numPr>
        <w:spacing w:before="120" w:after="120" w:line="276" w:lineRule="auto"/>
        <w:ind w:left="284" w:hanging="284"/>
        <w:jc w:val="both"/>
        <w:rPr>
          <w:rFonts w:ascii="Arial" w:hAnsi="Arial" w:cs="Arial"/>
          <w:sz w:val="22"/>
          <w:szCs w:val="22"/>
          <w:lang w:val="it-IT"/>
        </w:rPr>
      </w:pPr>
      <w:r w:rsidRPr="00E51945">
        <w:rPr>
          <w:rFonts w:ascii="Arial" w:hAnsi="Arial" w:cs="Arial"/>
          <w:sz w:val="22"/>
          <w:szCs w:val="22"/>
          <w:lang w:val="it-IT"/>
        </w:rPr>
        <w:lastRenderedPageBreak/>
        <w:t>di obbligarsi, in caso di aggiudicazione, a comunicare se, in corso d’opera, intervengono variazioni nella composizione societaria di entità superiore al 2%, (in caso di consorzi anche per le ditte designate come assegnatarie), (D.P.C.M. 11.5.1991, n. 187);</w:t>
      </w:r>
    </w:p>
    <w:p w14:paraId="2E9616E1" w14:textId="77777777" w:rsidR="000A3F36" w:rsidRPr="00E51945" w:rsidRDefault="000A3F36" w:rsidP="00673FB5">
      <w:pPr>
        <w:pStyle w:val="Testonormale"/>
        <w:widowControl w:val="0"/>
        <w:numPr>
          <w:ilvl w:val="0"/>
          <w:numId w:val="3"/>
        </w:numPr>
        <w:spacing w:before="120" w:after="120" w:line="276" w:lineRule="auto"/>
        <w:ind w:left="284" w:hanging="284"/>
        <w:jc w:val="both"/>
        <w:rPr>
          <w:rFonts w:ascii="Arial" w:hAnsi="Arial" w:cs="Arial"/>
          <w:sz w:val="22"/>
          <w:szCs w:val="22"/>
          <w:lang w:val="it-IT"/>
        </w:rPr>
      </w:pPr>
      <w:r w:rsidRPr="00E51945">
        <w:rPr>
          <w:rFonts w:ascii="Arial" w:hAnsi="Arial" w:cs="Arial"/>
          <w:sz w:val="22"/>
          <w:szCs w:val="22"/>
          <w:lang w:val="it-IT"/>
        </w:rPr>
        <w:t>di aver adempiuto all’interno della propria azienda agli obblighi di sicurezza previsti dalla vigente normativa;</w:t>
      </w:r>
    </w:p>
    <w:p w14:paraId="4EF89426" w14:textId="77777777" w:rsidR="000A3F36" w:rsidRPr="00E51945" w:rsidRDefault="000A3F36" w:rsidP="00673FB5">
      <w:pPr>
        <w:pStyle w:val="Testonormale"/>
        <w:widowControl w:val="0"/>
        <w:numPr>
          <w:ilvl w:val="0"/>
          <w:numId w:val="2"/>
        </w:numPr>
        <w:spacing w:before="120" w:after="120" w:line="276" w:lineRule="auto"/>
        <w:ind w:left="284" w:hanging="284"/>
        <w:jc w:val="both"/>
        <w:rPr>
          <w:rFonts w:ascii="Arial" w:hAnsi="Arial" w:cs="Arial"/>
          <w:sz w:val="22"/>
          <w:szCs w:val="22"/>
          <w:lang w:val="it-IT"/>
        </w:rPr>
      </w:pPr>
      <w:r w:rsidRPr="00E51945">
        <w:rPr>
          <w:rFonts w:ascii="Arial" w:hAnsi="Arial" w:cs="Arial"/>
          <w:sz w:val="22"/>
          <w:szCs w:val="22"/>
          <w:lang w:val="it-IT"/>
        </w:rPr>
        <w:t>di essere a conoscenza che la presente richiesta non vincola in 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14:paraId="31584A8D" w14:textId="77777777" w:rsidR="000A3F36" w:rsidRPr="00E51945" w:rsidRDefault="000A3F36" w:rsidP="00673FB5">
      <w:pPr>
        <w:pStyle w:val="Corpodeltesto2"/>
        <w:spacing w:before="240" w:after="240" w:line="276" w:lineRule="auto"/>
        <w:ind w:left="0"/>
        <w:rPr>
          <w:rFonts w:ascii="Arial" w:hAnsi="Arial" w:cs="Arial"/>
          <w:sz w:val="22"/>
          <w:szCs w:val="22"/>
        </w:rPr>
      </w:pPr>
      <w:r w:rsidRPr="00E51945">
        <w:rPr>
          <w:rFonts w:ascii="Arial" w:hAnsi="Arial" w:cs="Arial"/>
          <w:b/>
          <w:sz w:val="22"/>
          <w:szCs w:val="22"/>
        </w:rPr>
        <w:t>Alla presente istanza, allega</w:t>
      </w:r>
      <w:r w:rsidRPr="00E51945">
        <w:rPr>
          <w:rFonts w:ascii="Arial" w:hAnsi="Arial" w:cs="Arial"/>
          <w:sz w:val="22"/>
          <w:szCs w:val="22"/>
        </w:rPr>
        <w:t>:</w:t>
      </w:r>
    </w:p>
    <w:p w14:paraId="2330C769" w14:textId="77777777" w:rsidR="000A3F36" w:rsidRPr="00E51945" w:rsidRDefault="000A3F36" w:rsidP="00673FB5">
      <w:pPr>
        <w:pStyle w:val="Corpodeltesto2"/>
        <w:numPr>
          <w:ilvl w:val="0"/>
          <w:numId w:val="5"/>
        </w:numPr>
        <w:suppressAutoHyphens w:val="0"/>
        <w:autoSpaceDN/>
        <w:spacing w:before="120" w:after="120" w:line="276" w:lineRule="auto"/>
        <w:ind w:left="284" w:hanging="295"/>
        <w:textAlignment w:val="auto"/>
        <w:rPr>
          <w:rFonts w:ascii="Arial" w:hAnsi="Arial" w:cs="Arial"/>
          <w:iCs/>
          <w:sz w:val="22"/>
          <w:szCs w:val="22"/>
        </w:rPr>
      </w:pPr>
      <w:r w:rsidRPr="00E51945">
        <w:rPr>
          <w:rFonts w:ascii="Arial" w:hAnsi="Arial" w:cs="Arial"/>
          <w:iCs/>
          <w:sz w:val="22"/>
          <w:szCs w:val="22"/>
        </w:rPr>
        <w:t>copia fotostatica non autenticata di un documento di identità del sottoscrittore, in corso di validità, ai sensi del d.P.R. n. 445/2000.</w:t>
      </w:r>
    </w:p>
    <w:p w14:paraId="215EC5DD" w14:textId="77777777" w:rsidR="000A3F36" w:rsidRPr="00E51945" w:rsidRDefault="000A3F36" w:rsidP="00673FB5">
      <w:pPr>
        <w:pStyle w:val="Testonormale"/>
        <w:widowControl w:val="0"/>
        <w:numPr>
          <w:ilvl w:val="0"/>
          <w:numId w:val="5"/>
        </w:numPr>
        <w:spacing w:before="120" w:after="120" w:line="276" w:lineRule="auto"/>
        <w:ind w:left="284" w:hanging="295"/>
        <w:jc w:val="both"/>
        <w:rPr>
          <w:rFonts w:ascii="Arial" w:hAnsi="Arial" w:cs="Arial"/>
          <w:iCs/>
          <w:sz w:val="22"/>
          <w:szCs w:val="22"/>
          <w:lang w:val="it-IT"/>
        </w:rPr>
      </w:pPr>
      <w:r w:rsidRPr="00E51945">
        <w:rPr>
          <w:rFonts w:ascii="Arial" w:hAnsi="Arial" w:cs="Arial"/>
          <w:iCs/>
          <w:sz w:val="22"/>
          <w:szCs w:val="22"/>
          <w:lang w:val="it-IT"/>
        </w:rPr>
        <w:t>(</w:t>
      </w:r>
      <w:r w:rsidRPr="00E51945">
        <w:rPr>
          <w:rFonts w:ascii="Arial" w:hAnsi="Arial" w:cs="Arial"/>
          <w:i/>
          <w:iCs/>
          <w:sz w:val="22"/>
          <w:szCs w:val="22"/>
          <w:lang w:val="it-IT"/>
        </w:rPr>
        <w:t>in caso di dichiarazione sottoscritta da un procuratore del legale rappresentante dell'impresa</w:t>
      </w:r>
      <w:r w:rsidRPr="00E51945">
        <w:rPr>
          <w:rFonts w:ascii="Arial" w:hAnsi="Arial" w:cs="Arial"/>
          <w:iCs/>
          <w:sz w:val="22"/>
          <w:szCs w:val="22"/>
          <w:lang w:val="it-IT"/>
        </w:rPr>
        <w:t>), copia della procura notarile, ai sensi del d.P.R. n. 445/2000.</w:t>
      </w:r>
    </w:p>
    <w:p w14:paraId="4BD96409" w14:textId="77777777" w:rsidR="000A3F36" w:rsidRPr="00E51945" w:rsidRDefault="000A3F36" w:rsidP="00673FB5">
      <w:pPr>
        <w:pStyle w:val="Testonormale"/>
        <w:widowControl w:val="0"/>
        <w:numPr>
          <w:ilvl w:val="0"/>
          <w:numId w:val="5"/>
        </w:numPr>
        <w:spacing w:before="120" w:after="120" w:line="276" w:lineRule="auto"/>
        <w:ind w:left="284" w:hanging="295"/>
        <w:jc w:val="both"/>
        <w:rPr>
          <w:rFonts w:ascii="Arial" w:hAnsi="Arial" w:cs="Arial"/>
          <w:sz w:val="22"/>
          <w:szCs w:val="22"/>
          <w:lang w:val="it-IT"/>
        </w:rPr>
      </w:pPr>
      <w:r w:rsidRPr="00E51945">
        <w:rPr>
          <w:rFonts w:ascii="Arial" w:hAnsi="Arial" w:cs="Arial"/>
          <w:iCs/>
          <w:sz w:val="22"/>
          <w:szCs w:val="22"/>
          <w:lang w:val="it-IT"/>
        </w:rPr>
        <w:t>(</w:t>
      </w:r>
      <w:r w:rsidRPr="00E51945">
        <w:rPr>
          <w:rFonts w:ascii="Arial" w:hAnsi="Arial" w:cs="Arial"/>
          <w:i/>
          <w:iCs/>
          <w:sz w:val="22"/>
          <w:szCs w:val="22"/>
          <w:lang w:val="it-IT"/>
        </w:rPr>
        <w:t>in caso di associazione o consorzio o GEIE già costituiti</w:t>
      </w:r>
      <w:r w:rsidRPr="00E51945">
        <w:rPr>
          <w:rFonts w:ascii="Arial" w:hAnsi="Arial" w:cs="Arial"/>
          <w:sz w:val="22"/>
          <w:szCs w:val="22"/>
          <w:lang w:val="it-IT"/>
        </w:rPr>
        <w:t>), copia dell’atto con cui è stato conferito mandato speciale con rappresentanza.</w:t>
      </w:r>
    </w:p>
    <w:p w14:paraId="6DDF8250" w14:textId="77777777" w:rsidR="000A3F36" w:rsidRPr="00E51945" w:rsidRDefault="000A3F36" w:rsidP="00673FB5">
      <w:pPr>
        <w:pStyle w:val="Testonormale"/>
        <w:widowControl w:val="0"/>
        <w:numPr>
          <w:ilvl w:val="0"/>
          <w:numId w:val="5"/>
        </w:numPr>
        <w:spacing w:before="120" w:after="120" w:line="276" w:lineRule="auto"/>
        <w:ind w:left="284" w:hanging="295"/>
        <w:jc w:val="both"/>
        <w:rPr>
          <w:rFonts w:ascii="Arial" w:hAnsi="Arial" w:cs="Arial"/>
          <w:sz w:val="22"/>
          <w:szCs w:val="22"/>
          <w:lang w:val="it-IT"/>
        </w:rPr>
      </w:pPr>
      <w:r w:rsidRPr="00E51945">
        <w:rPr>
          <w:rFonts w:ascii="Arial" w:hAnsi="Arial" w:cs="Arial"/>
          <w:i/>
          <w:sz w:val="22"/>
          <w:szCs w:val="22"/>
          <w:lang w:val="it-IT"/>
        </w:rPr>
        <w:t xml:space="preserve">(in caso di appalto pari o superiore a 20.000euro) </w:t>
      </w:r>
      <w:r w:rsidRPr="00E51945">
        <w:rPr>
          <w:rFonts w:ascii="Arial" w:hAnsi="Arial" w:cs="Arial"/>
          <w:sz w:val="22"/>
          <w:szCs w:val="22"/>
          <w:lang w:val="it-IT"/>
        </w:rPr>
        <w:t>Modello DGUE.</w:t>
      </w:r>
    </w:p>
    <w:p w14:paraId="3297171F" w14:textId="77777777" w:rsidR="000A3F36" w:rsidRPr="00E51945" w:rsidRDefault="000A3F36" w:rsidP="00673FB5">
      <w:pPr>
        <w:pStyle w:val="Testonormale"/>
        <w:widowControl w:val="0"/>
        <w:numPr>
          <w:ilvl w:val="0"/>
          <w:numId w:val="5"/>
        </w:numPr>
        <w:spacing w:before="120" w:after="120" w:line="276" w:lineRule="auto"/>
        <w:ind w:left="284" w:hanging="295"/>
        <w:jc w:val="both"/>
        <w:rPr>
          <w:rFonts w:ascii="Arial" w:hAnsi="Arial" w:cs="Arial"/>
          <w:sz w:val="22"/>
          <w:szCs w:val="22"/>
          <w:lang w:val="it-IT"/>
        </w:rPr>
      </w:pPr>
      <w:r w:rsidRPr="00E51945">
        <w:rPr>
          <w:rFonts w:ascii="Arial" w:hAnsi="Arial" w:cs="Arial"/>
          <w:i/>
          <w:sz w:val="22"/>
          <w:szCs w:val="22"/>
          <w:lang w:val="it-IT"/>
        </w:rPr>
        <w:t>(se ricorre il caso) Certificati regolare esecuzione.</w:t>
      </w:r>
    </w:p>
    <w:bookmarkEnd w:id="5"/>
    <w:p w14:paraId="695ED501" w14:textId="77777777" w:rsidR="000A3F36" w:rsidRDefault="000A3F36" w:rsidP="00673FB5">
      <w:pPr>
        <w:pStyle w:val="Testonormale"/>
        <w:widowControl w:val="0"/>
        <w:spacing w:before="480" w:after="120" w:line="276" w:lineRule="auto"/>
        <w:jc w:val="both"/>
        <w:rPr>
          <w:rFonts w:ascii="Arial" w:hAnsi="Arial" w:cs="Arial"/>
          <w:sz w:val="22"/>
          <w:szCs w:val="22"/>
          <w:lang w:val="it-IT"/>
        </w:rPr>
      </w:pPr>
      <w:r w:rsidRPr="00E51945">
        <w:rPr>
          <w:rFonts w:ascii="Arial" w:hAnsi="Arial" w:cs="Arial"/>
          <w:b/>
          <w:sz w:val="22"/>
          <w:szCs w:val="22"/>
          <w:lang w:val="it-IT"/>
        </w:rPr>
        <w:t xml:space="preserve">Luogo e data </w:t>
      </w:r>
      <w:r w:rsidR="00433781">
        <w:rPr>
          <w:rFonts w:ascii="Arial" w:hAnsi="Arial" w:cs="Arial"/>
          <w:sz w:val="22"/>
          <w:szCs w:val="22"/>
          <w:lang w:val="it-IT"/>
        </w:rPr>
        <w:t>____________, ___/___/_____</w:t>
      </w:r>
    </w:p>
    <w:p w14:paraId="761E71E9" w14:textId="77777777" w:rsidR="00F31199" w:rsidRDefault="00F31199" w:rsidP="00673FB5">
      <w:pPr>
        <w:pStyle w:val="Testonormale"/>
        <w:widowControl w:val="0"/>
        <w:spacing w:before="480" w:after="120" w:line="276" w:lineRule="auto"/>
        <w:jc w:val="both"/>
        <w:rPr>
          <w:rFonts w:ascii="Arial" w:hAnsi="Arial" w:cs="Arial"/>
          <w:b/>
          <w:sz w:val="22"/>
          <w:szCs w:val="22"/>
          <w:lang w:val="it-IT"/>
        </w:rPr>
      </w:pPr>
      <w:r>
        <w:rPr>
          <w:rFonts w:ascii="Arial" w:hAnsi="Arial" w:cs="Arial"/>
          <w:b/>
          <w:sz w:val="22"/>
          <w:szCs w:val="22"/>
          <w:lang w:val="it-IT"/>
        </w:rPr>
        <w:br w:type="page"/>
      </w:r>
    </w:p>
    <w:p w14:paraId="0904DCBA" w14:textId="77777777" w:rsidR="00F31199" w:rsidRPr="00497277" w:rsidRDefault="00F31199" w:rsidP="00F31199">
      <w:pPr>
        <w:spacing w:after="120"/>
        <w:jc w:val="both"/>
        <w:rPr>
          <w:rFonts w:ascii="Arial" w:hAnsi="Arial" w:cs="Arial"/>
          <w:b/>
          <w:sz w:val="20"/>
        </w:rPr>
      </w:pPr>
      <w:r w:rsidRPr="00497277">
        <w:rPr>
          <w:rFonts w:ascii="Arial" w:hAnsi="Arial" w:cs="Arial"/>
          <w:b/>
          <w:sz w:val="20"/>
        </w:rPr>
        <w:lastRenderedPageBreak/>
        <w:t>Allegato I</w:t>
      </w:r>
    </w:p>
    <w:p w14:paraId="1A948066" w14:textId="77777777" w:rsidR="00F31199" w:rsidRPr="00C70A62" w:rsidRDefault="00F31199" w:rsidP="00F31199">
      <w:pPr>
        <w:spacing w:before="240" w:after="240"/>
        <w:jc w:val="center"/>
        <w:rPr>
          <w:rFonts w:ascii="Arial" w:hAnsi="Arial" w:cs="Arial"/>
          <w:b/>
          <w:sz w:val="28"/>
        </w:rPr>
      </w:pPr>
      <w:r w:rsidRPr="00C70A62">
        <w:rPr>
          <w:rFonts w:ascii="Arial" w:hAnsi="Arial" w:cs="Arial"/>
          <w:b/>
          <w:sz w:val="28"/>
        </w:rPr>
        <w:t>Requisiti di ordine generale ai sensi degli artt. 94, 95, 96, 97 e 98 del Decreto Legislativo del 31 marzo 2023, n. 36</w:t>
      </w:r>
      <w:r>
        <w:rPr>
          <w:rFonts w:ascii="Arial" w:hAnsi="Arial" w:cs="Arial"/>
          <w:b/>
          <w:sz w:val="28"/>
        </w:rPr>
        <w:br/>
      </w:r>
      <w:r w:rsidRPr="00F25AE9">
        <w:rPr>
          <w:rFonts w:ascii="Arial" w:hAnsi="Arial" w:cs="Arial"/>
          <w:b/>
        </w:rPr>
        <w:t>Codice dei contratti pubblici in attuazione dell’art. 1 della legge 21 giugno 2022, n. 78</w:t>
      </w:r>
    </w:p>
    <w:tbl>
      <w:tblPr>
        <w:tblStyle w:val="Grigliatabella"/>
        <w:tblW w:w="0" w:type="auto"/>
        <w:tblLook w:val="04A0" w:firstRow="1" w:lastRow="0" w:firstColumn="1" w:lastColumn="0" w:noHBand="0" w:noVBand="1"/>
      </w:tblPr>
      <w:tblGrid>
        <w:gridCol w:w="9628"/>
      </w:tblGrid>
      <w:tr w:rsidR="00F31199" w:rsidRPr="00C70A62" w14:paraId="1D1F9B55" w14:textId="77777777" w:rsidTr="00C2007B">
        <w:trPr>
          <w:trHeight w:val="344"/>
        </w:trPr>
        <w:tc>
          <w:tcPr>
            <w:tcW w:w="9628" w:type="dxa"/>
            <w:shd w:val="clear" w:color="auto" w:fill="D0CECE" w:themeFill="background2" w:themeFillShade="E6"/>
            <w:vAlign w:val="center"/>
          </w:tcPr>
          <w:p w14:paraId="4E0E7EB4" w14:textId="77777777" w:rsidR="00F31199" w:rsidRPr="00C70A62" w:rsidRDefault="00F31199" w:rsidP="00C2007B">
            <w:pPr>
              <w:jc w:val="both"/>
              <w:rPr>
                <w:rFonts w:ascii="Arial" w:hAnsi="Arial" w:cs="Arial"/>
                <w:b/>
              </w:rPr>
            </w:pPr>
            <w:r w:rsidRPr="00C70A62">
              <w:rPr>
                <w:rFonts w:ascii="Arial" w:hAnsi="Arial" w:cs="Arial"/>
                <w:b/>
              </w:rPr>
              <w:t>Articolo 94. Cause di esclusione automatica</w:t>
            </w:r>
          </w:p>
        </w:tc>
      </w:tr>
    </w:tbl>
    <w:p w14:paraId="6096BA7C" w14:textId="77777777" w:rsidR="00F31199" w:rsidRPr="00C70A62" w:rsidRDefault="00F31199" w:rsidP="00F31199">
      <w:pPr>
        <w:spacing w:before="120" w:after="120"/>
        <w:jc w:val="both"/>
        <w:rPr>
          <w:rFonts w:ascii="Arial" w:hAnsi="Arial" w:cs="Arial"/>
        </w:rPr>
      </w:pPr>
      <w:r w:rsidRPr="00C70A62">
        <w:rPr>
          <w:rFonts w:ascii="Arial" w:hAnsi="Arial" w:cs="Arial"/>
        </w:rPr>
        <w:t>1. È causa di esclusione di un operatore economico dalla partecipazione a una procedura d'appalto la condanna con sentenza definitiva o decreto penale di condanna divenuto irrevocabile per uno dei seguenti reati:</w:t>
      </w:r>
    </w:p>
    <w:p w14:paraId="117D0024" w14:textId="77777777" w:rsidR="00F31199" w:rsidRPr="00C70A62" w:rsidRDefault="00F31199" w:rsidP="00F31199">
      <w:pPr>
        <w:pStyle w:val="Paragrafoelenco"/>
        <w:numPr>
          <w:ilvl w:val="0"/>
          <w:numId w:val="6"/>
        </w:numPr>
        <w:spacing w:before="120" w:after="120"/>
        <w:jc w:val="both"/>
        <w:rPr>
          <w:rFonts w:ascii="Arial" w:hAnsi="Arial" w:cs="Arial"/>
        </w:rPr>
      </w:pPr>
      <w:r w:rsidRPr="00C70A62">
        <w:rPr>
          <w:rFonts w:ascii="Arial" w:hAnsi="Arial" w:cs="Arial"/>
        </w:rPr>
        <w:t>delitti, consumati o tentati, di cui agli articoli 416, 416-</w:t>
      </w:r>
      <w:r w:rsidRPr="00C70A62">
        <w:rPr>
          <w:rFonts w:ascii="Arial" w:hAnsi="Arial" w:cs="Arial"/>
          <w:i/>
        </w:rPr>
        <w:t>bis</w:t>
      </w:r>
      <w:r w:rsidRPr="00C70A62">
        <w:rPr>
          <w:rFonts w:ascii="Arial" w:hAnsi="Arial" w:cs="Arial"/>
        </w:rPr>
        <w:t xml:space="preserve"> del codice penale oppure delitti commessi avvalendosi delle condizioni previste dal predetto articolo 416-</w:t>
      </w:r>
      <w:r w:rsidRPr="00C70A62">
        <w:rPr>
          <w:rFonts w:ascii="Arial" w:hAnsi="Arial" w:cs="Arial"/>
          <w:i/>
        </w:rPr>
        <w:t xml:space="preserve">bis </w:t>
      </w:r>
      <w:r w:rsidRPr="00C70A62">
        <w:rPr>
          <w:rFonts w:ascii="Arial" w:hAnsi="Arial" w:cs="Arial"/>
        </w:rPr>
        <w:t xml:space="preserve">oppure al fine di agevolare l'attività delle associazioni previste dallo stesso articolo, nonché per i delitti, consumati o tentati, previsti dall' articolo 74 del testo unico delle leggi in materia di disciplina degli stupefacenti e sostanze psicotrope, prevenzione, cura e riabilitazione dei relativi stati di tossicodipendenza, di cui al decreto del Presidente della Repubblica 9 ottobre 1990, n. 309 , dall' articolo 291-quater del testo unico delle disposizioni legislative in materia doganale, di cui al decreto del Presidente della Repubblica 23 gennaio 1973, n. 43 e dall' articolo 452- </w:t>
      </w:r>
      <w:proofErr w:type="spellStart"/>
      <w:r w:rsidRPr="00C70A62">
        <w:rPr>
          <w:rFonts w:ascii="Arial" w:hAnsi="Arial" w:cs="Arial"/>
          <w:i/>
        </w:rPr>
        <w:t>quaterdieces</w:t>
      </w:r>
      <w:proofErr w:type="spellEnd"/>
      <w:r w:rsidRPr="00C70A62">
        <w:rPr>
          <w:rFonts w:ascii="Arial" w:hAnsi="Arial" w:cs="Arial"/>
        </w:rPr>
        <w:t xml:space="preserve"> del codice penale, in quanto riconducibili alla partecipazione a un'organizzazione criminale, quale definita all' articolo 2 della decisione quadro 2008/841/GAI del Consiglio dell'Unione europea, del 24 ottobre 2008;</w:t>
      </w:r>
    </w:p>
    <w:p w14:paraId="037B176F" w14:textId="77777777" w:rsidR="00F31199" w:rsidRPr="00C70A62" w:rsidRDefault="00F31199" w:rsidP="00F31199">
      <w:pPr>
        <w:pStyle w:val="Paragrafoelenco"/>
        <w:numPr>
          <w:ilvl w:val="0"/>
          <w:numId w:val="6"/>
        </w:numPr>
        <w:spacing w:before="120" w:after="120"/>
        <w:jc w:val="both"/>
        <w:rPr>
          <w:rFonts w:ascii="Arial" w:hAnsi="Arial" w:cs="Arial"/>
        </w:rPr>
      </w:pPr>
      <w:r w:rsidRPr="00C70A62">
        <w:rPr>
          <w:rFonts w:ascii="Arial" w:hAnsi="Arial" w:cs="Arial"/>
        </w:rPr>
        <w:t>delitti, consumati o tentati, di cui agli articoli 317, 318, 319, 319-</w:t>
      </w:r>
      <w:r w:rsidRPr="00C70A62">
        <w:rPr>
          <w:rFonts w:ascii="Arial" w:hAnsi="Arial" w:cs="Arial"/>
          <w:i/>
        </w:rPr>
        <w:t>ter</w:t>
      </w:r>
      <w:r w:rsidRPr="00C70A62">
        <w:rPr>
          <w:rFonts w:ascii="Arial" w:hAnsi="Arial" w:cs="Arial"/>
        </w:rPr>
        <w:t>, 319-</w:t>
      </w:r>
      <w:r w:rsidRPr="00C70A62">
        <w:rPr>
          <w:rFonts w:ascii="Arial" w:hAnsi="Arial" w:cs="Arial"/>
          <w:i/>
        </w:rPr>
        <w:t>quater</w:t>
      </w:r>
      <w:r w:rsidRPr="00C70A62">
        <w:rPr>
          <w:rFonts w:ascii="Arial" w:hAnsi="Arial" w:cs="Arial"/>
        </w:rPr>
        <w:t>, 320, 321, 322, 322-</w:t>
      </w:r>
      <w:r w:rsidRPr="00C70A62">
        <w:rPr>
          <w:rFonts w:ascii="Arial" w:hAnsi="Arial" w:cs="Arial"/>
          <w:i/>
        </w:rPr>
        <w:t>bis</w:t>
      </w:r>
      <w:r w:rsidRPr="00C70A62">
        <w:rPr>
          <w:rFonts w:ascii="Arial" w:hAnsi="Arial" w:cs="Arial"/>
        </w:rPr>
        <w:t>, 346-</w:t>
      </w:r>
      <w:r w:rsidRPr="00C70A62">
        <w:rPr>
          <w:rFonts w:ascii="Arial" w:hAnsi="Arial" w:cs="Arial"/>
          <w:i/>
        </w:rPr>
        <w:t>bis</w:t>
      </w:r>
      <w:r w:rsidRPr="00C70A62">
        <w:rPr>
          <w:rFonts w:ascii="Arial" w:hAnsi="Arial" w:cs="Arial"/>
        </w:rPr>
        <w:t>, 353, 353-</w:t>
      </w:r>
      <w:r w:rsidRPr="00C70A62">
        <w:rPr>
          <w:rFonts w:ascii="Arial" w:hAnsi="Arial" w:cs="Arial"/>
          <w:i/>
        </w:rPr>
        <w:t>bis</w:t>
      </w:r>
      <w:r w:rsidRPr="00C70A62">
        <w:rPr>
          <w:rFonts w:ascii="Arial" w:hAnsi="Arial" w:cs="Arial"/>
        </w:rPr>
        <w:t xml:space="preserve">, 354, 355 e 356 del codice penale nonché all'articolo 2635 del codice civile; </w:t>
      </w:r>
    </w:p>
    <w:p w14:paraId="243EB333" w14:textId="77777777" w:rsidR="00F31199" w:rsidRPr="00C70A62" w:rsidRDefault="00F31199" w:rsidP="00F31199">
      <w:pPr>
        <w:pStyle w:val="Paragrafoelenco"/>
        <w:numPr>
          <w:ilvl w:val="0"/>
          <w:numId w:val="6"/>
        </w:numPr>
        <w:spacing w:before="120" w:after="120"/>
        <w:jc w:val="both"/>
        <w:rPr>
          <w:rFonts w:ascii="Arial" w:hAnsi="Arial" w:cs="Arial"/>
        </w:rPr>
      </w:pPr>
      <w:r w:rsidRPr="00C70A62">
        <w:rPr>
          <w:rFonts w:ascii="Arial" w:hAnsi="Arial" w:cs="Arial"/>
        </w:rPr>
        <w:t xml:space="preserve">false comunicazioni sociali di cui agli articoli 2621 e 2622 del codice civile; </w:t>
      </w:r>
    </w:p>
    <w:p w14:paraId="146D7602" w14:textId="77777777" w:rsidR="00F31199" w:rsidRPr="00C70A62" w:rsidRDefault="00F31199" w:rsidP="00F31199">
      <w:pPr>
        <w:pStyle w:val="Paragrafoelenco"/>
        <w:numPr>
          <w:ilvl w:val="0"/>
          <w:numId w:val="6"/>
        </w:numPr>
        <w:spacing w:before="120" w:after="120"/>
        <w:jc w:val="both"/>
        <w:rPr>
          <w:rFonts w:ascii="Arial" w:hAnsi="Arial" w:cs="Arial"/>
        </w:rPr>
      </w:pPr>
      <w:r w:rsidRPr="00C70A62">
        <w:rPr>
          <w:rFonts w:ascii="Arial" w:hAnsi="Arial" w:cs="Arial"/>
        </w:rPr>
        <w:t>frode ai sensi dell'articolo 1 della convenzione relativa alla tutela degli interessi finanziari delle Comunità europee, del 26 luglio 1995;</w:t>
      </w:r>
    </w:p>
    <w:p w14:paraId="4654F355" w14:textId="77777777" w:rsidR="00F31199" w:rsidRPr="00C70A62" w:rsidRDefault="00F31199" w:rsidP="00F31199">
      <w:pPr>
        <w:pStyle w:val="Paragrafoelenco"/>
        <w:numPr>
          <w:ilvl w:val="0"/>
          <w:numId w:val="6"/>
        </w:numPr>
        <w:spacing w:before="120" w:after="120"/>
        <w:jc w:val="both"/>
        <w:rPr>
          <w:rFonts w:ascii="Arial" w:hAnsi="Arial" w:cs="Arial"/>
        </w:rPr>
      </w:pPr>
      <w:r w:rsidRPr="00C70A62">
        <w:rPr>
          <w:rFonts w:ascii="Arial" w:hAnsi="Arial" w:cs="Arial"/>
        </w:rPr>
        <w:t>delitti, consumati o tentati, commessi con finalità di terrorismo, anche internazionale, e di eversione dell'ordine costituzionale reati terroristici o reati connessi alle attività terroristiche;</w:t>
      </w:r>
    </w:p>
    <w:p w14:paraId="4407DE18" w14:textId="77777777" w:rsidR="00F31199" w:rsidRPr="00C70A62" w:rsidRDefault="00F31199" w:rsidP="00F31199">
      <w:pPr>
        <w:pStyle w:val="Paragrafoelenco"/>
        <w:numPr>
          <w:ilvl w:val="0"/>
          <w:numId w:val="6"/>
        </w:numPr>
        <w:spacing w:before="120" w:after="120"/>
        <w:jc w:val="both"/>
        <w:rPr>
          <w:rFonts w:ascii="Arial" w:hAnsi="Arial" w:cs="Arial"/>
        </w:rPr>
      </w:pPr>
      <w:r w:rsidRPr="00C70A62">
        <w:rPr>
          <w:rFonts w:ascii="Arial" w:hAnsi="Arial" w:cs="Arial"/>
        </w:rPr>
        <w:t>delitti di cui agli articoli 648-</w:t>
      </w:r>
      <w:r w:rsidRPr="00C70A62">
        <w:rPr>
          <w:rFonts w:ascii="Arial" w:hAnsi="Arial" w:cs="Arial"/>
          <w:i/>
        </w:rPr>
        <w:t>bis</w:t>
      </w:r>
      <w:r w:rsidRPr="00C70A62">
        <w:rPr>
          <w:rFonts w:ascii="Arial" w:hAnsi="Arial" w:cs="Arial"/>
        </w:rPr>
        <w:t>, 648-</w:t>
      </w:r>
      <w:r w:rsidRPr="00C70A62">
        <w:rPr>
          <w:rFonts w:ascii="Arial" w:hAnsi="Arial" w:cs="Arial"/>
          <w:i/>
        </w:rPr>
        <w:t>ter</w:t>
      </w:r>
      <w:r w:rsidRPr="00C70A62">
        <w:rPr>
          <w:rFonts w:ascii="Arial" w:hAnsi="Arial" w:cs="Arial"/>
        </w:rPr>
        <w:t xml:space="preserve"> e 648-</w:t>
      </w:r>
      <w:r w:rsidRPr="00C70A62">
        <w:rPr>
          <w:rFonts w:ascii="Arial" w:hAnsi="Arial" w:cs="Arial"/>
          <w:i/>
        </w:rPr>
        <w:t>ter</w:t>
      </w:r>
      <w:r w:rsidRPr="00C70A62">
        <w:rPr>
          <w:rFonts w:ascii="Arial" w:hAnsi="Arial" w:cs="Arial"/>
        </w:rPr>
        <w:t>.1 del codice penale, riciclaggio di proventi di attività criminose o finanziamento del terrorismo, quali definiti all' articolo 1 del decreto legislativo 22 giugno 2007, n. 109;</w:t>
      </w:r>
    </w:p>
    <w:p w14:paraId="7CE00CDE" w14:textId="77777777" w:rsidR="00F31199" w:rsidRPr="00C70A62" w:rsidRDefault="00F31199" w:rsidP="00F31199">
      <w:pPr>
        <w:pStyle w:val="Paragrafoelenco"/>
        <w:numPr>
          <w:ilvl w:val="0"/>
          <w:numId w:val="6"/>
        </w:numPr>
        <w:spacing w:before="120" w:after="120"/>
        <w:jc w:val="both"/>
        <w:rPr>
          <w:rFonts w:ascii="Arial" w:hAnsi="Arial" w:cs="Arial"/>
        </w:rPr>
      </w:pPr>
      <w:r w:rsidRPr="00C70A62">
        <w:rPr>
          <w:rFonts w:ascii="Arial" w:hAnsi="Arial" w:cs="Arial"/>
        </w:rPr>
        <w:t>sfruttamento del lavoro minorile e altre forme di tratta di esseri umani definite con il decreto legislativo 4 marzo 2014, n. 24;</w:t>
      </w:r>
    </w:p>
    <w:p w14:paraId="3A5A8BCC" w14:textId="77777777" w:rsidR="00F31199" w:rsidRPr="00C70A62" w:rsidRDefault="00F31199" w:rsidP="00F31199">
      <w:pPr>
        <w:pStyle w:val="Paragrafoelenco"/>
        <w:numPr>
          <w:ilvl w:val="0"/>
          <w:numId w:val="6"/>
        </w:numPr>
        <w:spacing w:before="120" w:after="120"/>
        <w:jc w:val="both"/>
        <w:rPr>
          <w:rFonts w:ascii="Arial" w:hAnsi="Arial" w:cs="Arial"/>
        </w:rPr>
      </w:pPr>
      <w:r w:rsidRPr="00C70A62">
        <w:rPr>
          <w:rFonts w:ascii="Arial" w:hAnsi="Arial" w:cs="Arial"/>
        </w:rPr>
        <w:t>ogni altro delitto da cui derivi, quale pena accessoria, l'incapacità di contrattare con la pubblica amministrazione.</w:t>
      </w:r>
    </w:p>
    <w:p w14:paraId="3EB1E15C" w14:textId="77777777" w:rsidR="00F31199" w:rsidRPr="00C70A62" w:rsidRDefault="00F31199" w:rsidP="00F31199">
      <w:pPr>
        <w:spacing w:before="120" w:after="120"/>
        <w:jc w:val="both"/>
        <w:rPr>
          <w:rFonts w:ascii="Arial" w:hAnsi="Arial" w:cs="Arial"/>
        </w:rPr>
      </w:pPr>
      <w:r w:rsidRPr="00C70A62">
        <w:rPr>
          <w:rFonts w:ascii="Arial" w:hAnsi="Arial" w:cs="Arial"/>
        </w:rPr>
        <w:t>2. È altresì causa di esclusione la sussistenza, con riferimento ai soggetti indicati al comma 3, di ragioni di decadenza, di sospensione o di divieto previste dall' articolo 67 del codice delle leggi antimafia e delle misure di prevenzione, di cui al decreto legislativo 6 settembre 2011, n. 159 o di un tentativo di infiltrazione mafiosa di cui all' articolo 84, comma 4, del medesimo codice. Resta fermo quanto previsto dagli articoli 88, comma 4-</w:t>
      </w:r>
      <w:r w:rsidRPr="00C70A62">
        <w:rPr>
          <w:rFonts w:ascii="Arial" w:hAnsi="Arial" w:cs="Arial"/>
          <w:i/>
        </w:rPr>
        <w:t>bis</w:t>
      </w:r>
      <w:r w:rsidRPr="00C70A62">
        <w:rPr>
          <w:rFonts w:ascii="Arial" w:hAnsi="Arial" w:cs="Arial"/>
        </w:rPr>
        <w:t>, e 92, commi 2 e 3, del codice di cui al decreto legislativo n. 159 del 2011, con riferimento rispettivamente alle comunicazioni antimafia e alle informazioni antimafia. La causa di esclusione di cui all' articolo 84, comma 4, del codice di cui al decreto legislativo n. 159 del 2011 non opera se, entro la data dell'aggiudicazione, l'impresa sia stata ammessa al controllo giudiziario ai sensi dell'articolo 34-</w:t>
      </w:r>
      <w:r w:rsidRPr="00C70A62">
        <w:rPr>
          <w:rFonts w:ascii="Arial" w:hAnsi="Arial" w:cs="Arial"/>
          <w:i/>
        </w:rPr>
        <w:t>bis</w:t>
      </w:r>
      <w:r w:rsidRPr="00C70A62">
        <w:rPr>
          <w:rFonts w:ascii="Arial" w:hAnsi="Arial" w:cs="Arial"/>
        </w:rPr>
        <w:t xml:space="preserve"> del medesimo codice. In nessun caso l'aggiudicazione può subire dilazioni in ragione della pendenza del procedimento suindicato.</w:t>
      </w:r>
    </w:p>
    <w:p w14:paraId="491F4E81" w14:textId="77777777" w:rsidR="00F31199" w:rsidRPr="00C70A62" w:rsidRDefault="00F31199" w:rsidP="00F31199">
      <w:pPr>
        <w:spacing w:before="120" w:after="120"/>
        <w:jc w:val="both"/>
        <w:rPr>
          <w:rFonts w:ascii="Arial" w:hAnsi="Arial" w:cs="Arial"/>
        </w:rPr>
      </w:pPr>
      <w:r w:rsidRPr="00C70A62">
        <w:rPr>
          <w:rFonts w:ascii="Arial" w:hAnsi="Arial" w:cs="Arial"/>
        </w:rPr>
        <w:t>3. L'esclusione di cui ai commi 1 e 2 è disposta se la sentenza o il decreto oppure la misura interdittiva ivi indicati sono stati emessi nei confronti:</w:t>
      </w:r>
    </w:p>
    <w:p w14:paraId="51137AA9" w14:textId="77777777" w:rsidR="00F31199" w:rsidRPr="00C70A62" w:rsidRDefault="00F31199" w:rsidP="00F31199">
      <w:pPr>
        <w:pStyle w:val="Paragrafoelenco"/>
        <w:numPr>
          <w:ilvl w:val="0"/>
          <w:numId w:val="7"/>
        </w:numPr>
        <w:spacing w:before="120" w:after="120"/>
        <w:jc w:val="both"/>
        <w:rPr>
          <w:rFonts w:ascii="Arial" w:hAnsi="Arial" w:cs="Arial"/>
        </w:rPr>
      </w:pPr>
      <w:r w:rsidRPr="00C70A62">
        <w:rPr>
          <w:rFonts w:ascii="Arial" w:hAnsi="Arial" w:cs="Arial"/>
        </w:rPr>
        <w:t>dell'operatore economico ai sensi e nei termini di cui al decreto legislativo 8 giugno 2001, n. 231;</w:t>
      </w:r>
    </w:p>
    <w:p w14:paraId="73559064" w14:textId="77777777" w:rsidR="00F31199" w:rsidRPr="00C70A62" w:rsidRDefault="00F31199" w:rsidP="00F31199">
      <w:pPr>
        <w:pStyle w:val="Paragrafoelenco"/>
        <w:numPr>
          <w:ilvl w:val="0"/>
          <w:numId w:val="7"/>
        </w:numPr>
        <w:spacing w:before="120" w:after="120"/>
        <w:jc w:val="both"/>
        <w:rPr>
          <w:rFonts w:ascii="Arial" w:hAnsi="Arial" w:cs="Arial"/>
        </w:rPr>
      </w:pPr>
      <w:r w:rsidRPr="00C70A62">
        <w:rPr>
          <w:rFonts w:ascii="Arial" w:hAnsi="Arial" w:cs="Arial"/>
        </w:rPr>
        <w:lastRenderedPageBreak/>
        <w:t>del titolare o del direttore tecnico, se si tratta di impresa individuale;</w:t>
      </w:r>
    </w:p>
    <w:p w14:paraId="349134DB" w14:textId="77777777" w:rsidR="00F31199" w:rsidRPr="00C70A62" w:rsidRDefault="00F31199" w:rsidP="00F31199">
      <w:pPr>
        <w:pStyle w:val="Paragrafoelenco"/>
        <w:numPr>
          <w:ilvl w:val="0"/>
          <w:numId w:val="7"/>
        </w:numPr>
        <w:spacing w:before="120" w:after="120"/>
        <w:jc w:val="both"/>
        <w:rPr>
          <w:rFonts w:ascii="Arial" w:hAnsi="Arial" w:cs="Arial"/>
        </w:rPr>
      </w:pPr>
      <w:r w:rsidRPr="00C70A62">
        <w:rPr>
          <w:rFonts w:ascii="Arial" w:hAnsi="Arial" w:cs="Arial"/>
        </w:rPr>
        <w:t>di un socio amministratore o del direttore tecnico, se si tratta di società in nome collettivo;</w:t>
      </w:r>
    </w:p>
    <w:p w14:paraId="41A57805" w14:textId="77777777" w:rsidR="00F31199" w:rsidRPr="00C70A62" w:rsidRDefault="00F31199" w:rsidP="00F31199">
      <w:pPr>
        <w:pStyle w:val="Paragrafoelenco"/>
        <w:numPr>
          <w:ilvl w:val="0"/>
          <w:numId w:val="7"/>
        </w:numPr>
        <w:spacing w:before="120" w:after="120"/>
        <w:jc w:val="both"/>
        <w:rPr>
          <w:rFonts w:ascii="Arial" w:hAnsi="Arial" w:cs="Arial"/>
        </w:rPr>
      </w:pPr>
      <w:r w:rsidRPr="00C70A62">
        <w:rPr>
          <w:rFonts w:ascii="Arial" w:hAnsi="Arial" w:cs="Arial"/>
        </w:rPr>
        <w:t>dei soci accomandatari o del direttore tecnico, se si tratta di società in accomandita semplice;</w:t>
      </w:r>
    </w:p>
    <w:p w14:paraId="03FA3615" w14:textId="77777777" w:rsidR="00F31199" w:rsidRPr="00C70A62" w:rsidRDefault="00F31199" w:rsidP="00F31199">
      <w:pPr>
        <w:pStyle w:val="Paragrafoelenco"/>
        <w:numPr>
          <w:ilvl w:val="0"/>
          <w:numId w:val="7"/>
        </w:numPr>
        <w:spacing w:before="120" w:after="120"/>
        <w:jc w:val="both"/>
        <w:rPr>
          <w:rFonts w:ascii="Arial" w:hAnsi="Arial" w:cs="Arial"/>
        </w:rPr>
      </w:pPr>
      <w:r w:rsidRPr="00C70A62">
        <w:rPr>
          <w:rFonts w:ascii="Arial" w:hAnsi="Arial" w:cs="Arial"/>
        </w:rPr>
        <w:t>dei membri del consiglio di amministrazione cui sia stata conferita la legale rappresentanza, ivi compresi gli institori e i procuratori generali;</w:t>
      </w:r>
    </w:p>
    <w:p w14:paraId="30F96413" w14:textId="77777777" w:rsidR="00F31199" w:rsidRPr="00C70A62" w:rsidRDefault="00F31199" w:rsidP="00F31199">
      <w:pPr>
        <w:pStyle w:val="Paragrafoelenco"/>
        <w:numPr>
          <w:ilvl w:val="0"/>
          <w:numId w:val="7"/>
        </w:numPr>
        <w:spacing w:before="120" w:after="120"/>
        <w:jc w:val="both"/>
        <w:rPr>
          <w:rFonts w:ascii="Arial" w:hAnsi="Arial" w:cs="Arial"/>
        </w:rPr>
      </w:pPr>
      <w:r w:rsidRPr="00C70A62">
        <w:rPr>
          <w:rFonts w:ascii="Arial" w:hAnsi="Arial" w:cs="Arial"/>
        </w:rPr>
        <w:t>dei componenti degli organi con poteri di direzione o di vigilanza o dei soggetti muniti di poteri di rappresentanza, di direzione o di controllo;</w:t>
      </w:r>
    </w:p>
    <w:p w14:paraId="6A80F954" w14:textId="77777777" w:rsidR="00F31199" w:rsidRPr="00C70A62" w:rsidRDefault="00F31199" w:rsidP="00F31199">
      <w:pPr>
        <w:pStyle w:val="Paragrafoelenco"/>
        <w:numPr>
          <w:ilvl w:val="0"/>
          <w:numId w:val="7"/>
        </w:numPr>
        <w:spacing w:before="120" w:after="120"/>
        <w:jc w:val="both"/>
        <w:rPr>
          <w:rFonts w:ascii="Arial" w:hAnsi="Arial" w:cs="Arial"/>
        </w:rPr>
      </w:pPr>
      <w:r w:rsidRPr="00C70A62">
        <w:rPr>
          <w:rFonts w:ascii="Arial" w:hAnsi="Arial" w:cs="Arial"/>
        </w:rPr>
        <w:t xml:space="preserve">del direttore tecnico o del socio unico; </w:t>
      </w:r>
    </w:p>
    <w:p w14:paraId="70E9EFD8" w14:textId="77777777" w:rsidR="00F31199" w:rsidRPr="00C70A62" w:rsidRDefault="00F31199" w:rsidP="00F31199">
      <w:pPr>
        <w:pStyle w:val="Paragrafoelenco"/>
        <w:numPr>
          <w:ilvl w:val="0"/>
          <w:numId w:val="7"/>
        </w:numPr>
        <w:spacing w:before="120" w:after="120"/>
        <w:jc w:val="both"/>
        <w:rPr>
          <w:rFonts w:ascii="Arial" w:hAnsi="Arial" w:cs="Arial"/>
        </w:rPr>
      </w:pPr>
      <w:r w:rsidRPr="00C70A62">
        <w:rPr>
          <w:rFonts w:ascii="Arial" w:hAnsi="Arial" w:cs="Arial"/>
        </w:rPr>
        <w:t>dell'amministratore di fatto nelle ipotesi di cui alle lettere precedenti.</w:t>
      </w:r>
    </w:p>
    <w:p w14:paraId="59A313A0" w14:textId="77777777" w:rsidR="00F31199" w:rsidRPr="00C70A62" w:rsidRDefault="00F31199" w:rsidP="00F31199">
      <w:pPr>
        <w:spacing w:before="120" w:after="120"/>
        <w:jc w:val="both"/>
        <w:rPr>
          <w:rFonts w:ascii="Arial" w:hAnsi="Arial" w:cs="Arial"/>
        </w:rPr>
      </w:pPr>
      <w:r w:rsidRPr="00C70A62">
        <w:rPr>
          <w:rFonts w:ascii="Arial" w:hAnsi="Arial" w:cs="Arial"/>
        </w:rPr>
        <w:t>4. Nel caso in cui il socio sia una persona giuridica l'esclusione va disposta se la sentenza o il decreto ovvero la misura interdittiva sono stati emessi nei confronti degli amministratori di quest'ultima.</w:t>
      </w:r>
    </w:p>
    <w:p w14:paraId="6034B92A" w14:textId="77777777" w:rsidR="00F31199" w:rsidRPr="00C70A62" w:rsidRDefault="00F31199" w:rsidP="00F31199">
      <w:pPr>
        <w:spacing w:before="120" w:after="120"/>
        <w:jc w:val="both"/>
        <w:rPr>
          <w:rFonts w:ascii="Arial" w:hAnsi="Arial" w:cs="Arial"/>
        </w:rPr>
      </w:pPr>
      <w:r w:rsidRPr="00C70A62">
        <w:rPr>
          <w:rFonts w:ascii="Arial" w:hAnsi="Arial" w:cs="Arial"/>
        </w:rPr>
        <w:t>5. Sono altresì esclusi:</w:t>
      </w:r>
    </w:p>
    <w:p w14:paraId="61B06A81" w14:textId="77777777" w:rsidR="00F31199" w:rsidRPr="00C70A62" w:rsidRDefault="00F31199" w:rsidP="00F31199">
      <w:pPr>
        <w:pStyle w:val="Paragrafoelenco"/>
        <w:numPr>
          <w:ilvl w:val="0"/>
          <w:numId w:val="8"/>
        </w:numPr>
        <w:spacing w:before="120" w:after="120"/>
        <w:jc w:val="both"/>
        <w:rPr>
          <w:rFonts w:ascii="Arial" w:hAnsi="Arial" w:cs="Arial"/>
        </w:rPr>
      </w:pPr>
      <w:r w:rsidRPr="00C70A62">
        <w:rPr>
          <w:rFonts w:ascii="Arial" w:hAnsi="Arial" w:cs="Arial"/>
        </w:rPr>
        <w:t>l'operatore economico destinatario della sanzione interdittiva di cui all' articolo 9, comma 2, lettera c), del decreto legislativo 8 giugno 2001, n. 231, o di altra sanzione che comporta il divieto di contrarre con la pubblica amministrazione, compresi i provvedimenti interdittivi di cui all' articolo 14 del decreto legislativo 9 aprile 2008, n. 81;</w:t>
      </w:r>
    </w:p>
    <w:p w14:paraId="47F2C66E" w14:textId="77777777" w:rsidR="00F31199" w:rsidRPr="00C70A62" w:rsidRDefault="00F31199" w:rsidP="00F31199">
      <w:pPr>
        <w:pStyle w:val="Paragrafoelenco"/>
        <w:numPr>
          <w:ilvl w:val="0"/>
          <w:numId w:val="8"/>
        </w:numPr>
        <w:spacing w:before="120" w:after="120"/>
        <w:jc w:val="both"/>
        <w:rPr>
          <w:rFonts w:ascii="Arial" w:hAnsi="Arial" w:cs="Arial"/>
        </w:rPr>
      </w:pPr>
      <w:r w:rsidRPr="00C70A62">
        <w:rPr>
          <w:rFonts w:ascii="Arial" w:hAnsi="Arial" w:cs="Arial"/>
        </w:rPr>
        <w:t>l'operatore economico che non abbia presentato la certificazione di cui all' articolo 17 della legge 12 marzo 1999, n. 68, ovvero non abbia presentato dichiarazione sostitutiva della sussistenza del medesimo requisito;</w:t>
      </w:r>
    </w:p>
    <w:p w14:paraId="47B3558F" w14:textId="77777777" w:rsidR="00F31199" w:rsidRPr="00C70A62" w:rsidRDefault="00F31199" w:rsidP="00F31199">
      <w:pPr>
        <w:pStyle w:val="Paragrafoelenco"/>
        <w:numPr>
          <w:ilvl w:val="0"/>
          <w:numId w:val="8"/>
        </w:numPr>
        <w:spacing w:before="120" w:after="120"/>
        <w:jc w:val="both"/>
        <w:rPr>
          <w:rFonts w:ascii="Arial" w:hAnsi="Arial" w:cs="Arial"/>
        </w:rPr>
      </w:pPr>
      <w:r w:rsidRPr="00C70A62">
        <w:rPr>
          <w:rFonts w:ascii="Arial" w:hAnsi="Arial" w:cs="Arial"/>
        </w:rPr>
        <w:t>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 articolo 46 del codice delle pari opportunità tra uomo e donna, di cui al decreto legislativo 11 aprile 2006, n. 198, che non abbiano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45E6227F" w14:textId="77777777" w:rsidR="00F31199" w:rsidRPr="00C70A62" w:rsidRDefault="00F31199" w:rsidP="00F31199">
      <w:pPr>
        <w:pStyle w:val="Paragrafoelenco"/>
        <w:numPr>
          <w:ilvl w:val="0"/>
          <w:numId w:val="8"/>
        </w:numPr>
        <w:spacing w:before="120" w:after="120"/>
        <w:jc w:val="both"/>
        <w:rPr>
          <w:rFonts w:ascii="Arial" w:hAnsi="Arial" w:cs="Arial"/>
        </w:rPr>
      </w:pPr>
      <w:r w:rsidRPr="00C70A62">
        <w:rPr>
          <w:rFonts w:ascii="Arial" w:hAnsi="Arial" w:cs="Arial"/>
        </w:rPr>
        <w:t>l'operatore economico che sia stato sottoposto a liquidazione giudiziale o si trovi in stato di liquidazione coatta o di concordato preventivo o nei cui confronti sia in corso un procedimento per l'accesso a una di tali procedure, fermo restando quanto previsto dall' articolo 95 del codice della crisi di impresa e dell'insolvenza, di cui al decreto legislativo 12 gennaio 2019, n. 14 , dall' articolo 186-</w:t>
      </w:r>
      <w:r w:rsidRPr="00C70A62">
        <w:rPr>
          <w:rFonts w:ascii="Arial" w:hAnsi="Arial" w:cs="Arial"/>
          <w:i/>
        </w:rPr>
        <w:t>bis</w:t>
      </w:r>
      <w:r w:rsidRPr="00C70A62">
        <w:rPr>
          <w:rFonts w:ascii="Arial" w:hAnsi="Arial" w:cs="Arial"/>
        </w:rPr>
        <w:t>, comma 5, del regio decreto 16 marzo 1942, n. 267 e dall'articolo 124 del presente codice. L'esclusione non opera se, entro la data dell'aggiudicazione, sono stati adottati i provvedimenti di cui all' articolo 186-</w:t>
      </w:r>
      <w:r w:rsidRPr="00C70A62">
        <w:rPr>
          <w:rFonts w:ascii="Arial" w:hAnsi="Arial" w:cs="Arial"/>
          <w:i/>
        </w:rPr>
        <w:t>bis</w:t>
      </w:r>
      <w:r w:rsidRPr="00C70A62">
        <w:rPr>
          <w:rFonts w:ascii="Arial" w:hAnsi="Arial" w:cs="Arial"/>
        </w:rPr>
        <w:t>, comma 4, del regio decreto n. 267 del 1942 e all' articolo 95, commi 3 e 4, del codice di cui al decreto legislativo n. 14 del 2019, a meno che non intervengano ulteriori circostanze escludenti relative alle procedure concorsuali;</w:t>
      </w:r>
    </w:p>
    <w:p w14:paraId="28C629EB" w14:textId="77777777" w:rsidR="00F31199" w:rsidRPr="00C70A62" w:rsidRDefault="00F31199" w:rsidP="00F31199">
      <w:pPr>
        <w:pStyle w:val="Paragrafoelenco"/>
        <w:numPr>
          <w:ilvl w:val="0"/>
          <w:numId w:val="8"/>
        </w:numPr>
        <w:spacing w:before="120" w:after="120"/>
        <w:jc w:val="both"/>
        <w:rPr>
          <w:rFonts w:ascii="Arial" w:hAnsi="Arial" w:cs="Arial"/>
        </w:rPr>
      </w:pPr>
      <w:r w:rsidRPr="00C70A62">
        <w:rPr>
          <w:rFonts w:ascii="Arial" w:hAnsi="Arial" w:cs="Arial"/>
        </w:rPr>
        <w:t>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w:t>
      </w:r>
    </w:p>
    <w:p w14:paraId="5542F6A9" w14:textId="77777777" w:rsidR="00F31199" w:rsidRPr="00C70A62" w:rsidRDefault="00F31199" w:rsidP="00F31199">
      <w:pPr>
        <w:pStyle w:val="Paragrafoelenco"/>
        <w:numPr>
          <w:ilvl w:val="0"/>
          <w:numId w:val="8"/>
        </w:numPr>
        <w:spacing w:before="120" w:after="120"/>
        <w:jc w:val="both"/>
        <w:rPr>
          <w:rFonts w:ascii="Arial" w:hAnsi="Arial" w:cs="Arial"/>
        </w:rPr>
      </w:pPr>
      <w:r w:rsidRPr="00C70A62">
        <w:rPr>
          <w:rFonts w:ascii="Arial" w:hAnsi="Arial" w:cs="Arial"/>
        </w:rPr>
        <w:t>l'operatore economico iscritto nel casellario informatico tenuto dall'ANAC per aver presentato false dichiarazioni o falsa documentazione ai fini del rilascio dell'attestazione di qualificazione, per il periodo durante il quale perdura l'iscrizione.</w:t>
      </w:r>
    </w:p>
    <w:p w14:paraId="04FD8684" w14:textId="77777777" w:rsidR="00F31199" w:rsidRPr="00C70A62" w:rsidRDefault="00F31199" w:rsidP="00F31199">
      <w:pPr>
        <w:spacing w:before="120" w:after="120"/>
        <w:jc w:val="both"/>
        <w:rPr>
          <w:rFonts w:ascii="Arial" w:hAnsi="Arial" w:cs="Arial"/>
        </w:rPr>
      </w:pPr>
      <w:r w:rsidRPr="00C70A62">
        <w:rPr>
          <w:rFonts w:ascii="Arial" w:hAnsi="Arial" w:cs="Arial"/>
        </w:rPr>
        <w:lastRenderedPageBreak/>
        <w:t>6. È inoltre escluso l'operatore economico che ha commesso violazioni gravi, definitivamente accertate, degli obblighi relativi al pagamento delle imposte e tasse o dei contributi previdenziali, secondo la legislazione italiana o quella dello Stato in cui sono stabiliti. Costituiscono gravi violazioni definitivamente accertate quelle indicate nell'allegato II.10.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p w14:paraId="0D1E369F" w14:textId="77777777" w:rsidR="00F31199" w:rsidRPr="00C70A62" w:rsidRDefault="00F31199" w:rsidP="00F31199">
      <w:pPr>
        <w:spacing w:before="120" w:after="240"/>
        <w:jc w:val="both"/>
        <w:rPr>
          <w:rFonts w:ascii="Arial" w:hAnsi="Arial" w:cs="Arial"/>
        </w:rPr>
      </w:pPr>
      <w:r w:rsidRPr="00C70A62">
        <w:rPr>
          <w:rFonts w:ascii="Arial" w:hAnsi="Arial" w:cs="Arial"/>
        </w:rPr>
        <w:t>7. L'esclusione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tbl>
      <w:tblPr>
        <w:tblStyle w:val="Grigliatabella"/>
        <w:tblW w:w="0" w:type="auto"/>
        <w:tblLook w:val="04A0" w:firstRow="1" w:lastRow="0" w:firstColumn="1" w:lastColumn="0" w:noHBand="0" w:noVBand="1"/>
      </w:tblPr>
      <w:tblGrid>
        <w:gridCol w:w="9628"/>
      </w:tblGrid>
      <w:tr w:rsidR="00F31199" w:rsidRPr="00C70A62" w14:paraId="469416FF" w14:textId="77777777" w:rsidTr="00C2007B">
        <w:trPr>
          <w:trHeight w:val="318"/>
        </w:trPr>
        <w:tc>
          <w:tcPr>
            <w:tcW w:w="9628" w:type="dxa"/>
            <w:shd w:val="clear" w:color="auto" w:fill="D0CECE" w:themeFill="background2" w:themeFillShade="E6"/>
            <w:vAlign w:val="center"/>
          </w:tcPr>
          <w:p w14:paraId="5B221BDF" w14:textId="77777777" w:rsidR="00F31199" w:rsidRPr="00C70A62" w:rsidRDefault="00F31199" w:rsidP="00C2007B">
            <w:pPr>
              <w:jc w:val="both"/>
              <w:rPr>
                <w:rFonts w:ascii="Arial" w:hAnsi="Arial" w:cs="Arial"/>
                <w:b/>
              </w:rPr>
            </w:pPr>
            <w:r w:rsidRPr="00C70A62">
              <w:rPr>
                <w:rFonts w:ascii="Arial" w:hAnsi="Arial" w:cs="Arial"/>
                <w:b/>
              </w:rPr>
              <w:t>Articolo 95. Cause di esclusione non automatica</w:t>
            </w:r>
          </w:p>
        </w:tc>
      </w:tr>
    </w:tbl>
    <w:p w14:paraId="3A431E70" w14:textId="77777777" w:rsidR="00F31199" w:rsidRPr="00C70A62" w:rsidRDefault="00F31199" w:rsidP="00F31199">
      <w:pPr>
        <w:spacing w:before="120" w:after="120"/>
        <w:jc w:val="both"/>
        <w:rPr>
          <w:rFonts w:ascii="Arial" w:hAnsi="Arial" w:cs="Arial"/>
        </w:rPr>
      </w:pPr>
      <w:r w:rsidRPr="00C70A62">
        <w:rPr>
          <w:rFonts w:ascii="Arial" w:hAnsi="Arial" w:cs="Arial"/>
        </w:rPr>
        <w:t>1. La stazione appaltante esclude dalla partecipazione alla procedura un operatore economico qualora accerti:</w:t>
      </w:r>
    </w:p>
    <w:p w14:paraId="3BF37472" w14:textId="77777777" w:rsidR="00F31199" w:rsidRPr="00C70A62" w:rsidRDefault="00F31199" w:rsidP="00F31199">
      <w:pPr>
        <w:pStyle w:val="Paragrafoelenco"/>
        <w:numPr>
          <w:ilvl w:val="0"/>
          <w:numId w:val="9"/>
        </w:numPr>
        <w:spacing w:before="120" w:after="120"/>
        <w:jc w:val="both"/>
        <w:rPr>
          <w:rFonts w:ascii="Arial" w:hAnsi="Arial" w:cs="Arial"/>
        </w:rPr>
      </w:pPr>
      <w:r w:rsidRPr="00C70A62">
        <w:rPr>
          <w:rFonts w:ascii="Arial" w:hAnsi="Arial" w:cs="Arial"/>
        </w:rPr>
        <w:t>sussistere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 allegato X alla direttiva 2014/24/UE del Parlamento europeo e del Consiglio del 26 febbraio 2014;</w:t>
      </w:r>
    </w:p>
    <w:p w14:paraId="05C71761" w14:textId="77777777" w:rsidR="00F31199" w:rsidRPr="00C70A62" w:rsidRDefault="00F31199" w:rsidP="00F31199">
      <w:pPr>
        <w:pStyle w:val="Paragrafoelenco"/>
        <w:numPr>
          <w:ilvl w:val="0"/>
          <w:numId w:val="9"/>
        </w:numPr>
        <w:spacing w:before="120" w:after="120"/>
        <w:jc w:val="both"/>
        <w:rPr>
          <w:rFonts w:ascii="Arial" w:hAnsi="Arial" w:cs="Arial"/>
        </w:rPr>
      </w:pPr>
      <w:r w:rsidRPr="00C70A62">
        <w:rPr>
          <w:rFonts w:ascii="Arial" w:hAnsi="Arial" w:cs="Arial"/>
        </w:rPr>
        <w:t>che la partecipazione dell'operatore economico determini una situazione di conflitto di interesse di cui all'articolo 16 non diversamente risolvibile;</w:t>
      </w:r>
    </w:p>
    <w:p w14:paraId="41D88F2C" w14:textId="77777777" w:rsidR="00F31199" w:rsidRPr="00C70A62" w:rsidRDefault="00F31199" w:rsidP="00F31199">
      <w:pPr>
        <w:pStyle w:val="Paragrafoelenco"/>
        <w:numPr>
          <w:ilvl w:val="0"/>
          <w:numId w:val="9"/>
        </w:numPr>
        <w:spacing w:before="120" w:after="120"/>
        <w:jc w:val="both"/>
        <w:rPr>
          <w:rFonts w:ascii="Arial" w:hAnsi="Arial" w:cs="Arial"/>
        </w:rPr>
      </w:pPr>
      <w:r w:rsidRPr="00C70A62">
        <w:rPr>
          <w:rFonts w:ascii="Arial" w:hAnsi="Arial" w:cs="Arial"/>
        </w:rPr>
        <w:t>sussistere una distorsione della concorrenza derivante dal precedente coinvolgimento degli operatori economici nella preparazione della procedura d'appalto che non possa essere risolta con misure meno intrusive;</w:t>
      </w:r>
    </w:p>
    <w:p w14:paraId="2BF967E6" w14:textId="77777777" w:rsidR="00F31199" w:rsidRPr="00C70A62" w:rsidRDefault="00F31199" w:rsidP="00F31199">
      <w:pPr>
        <w:pStyle w:val="Paragrafoelenco"/>
        <w:numPr>
          <w:ilvl w:val="0"/>
          <w:numId w:val="9"/>
        </w:numPr>
        <w:spacing w:before="120" w:after="120"/>
        <w:jc w:val="both"/>
        <w:rPr>
          <w:rFonts w:ascii="Arial" w:hAnsi="Arial" w:cs="Arial"/>
        </w:rPr>
      </w:pPr>
      <w:r w:rsidRPr="00C70A62">
        <w:rPr>
          <w:rFonts w:ascii="Arial" w:hAnsi="Arial" w:cs="Arial"/>
        </w:rPr>
        <w:t>sussistere rilevanti indizi tali da far ritenere che le offerte degli operatori economici siano imputabili ad un unico centro decisionale a cagione di accordi intercorsi con altri operatori economici partecipanti alla stessa gara;</w:t>
      </w:r>
    </w:p>
    <w:p w14:paraId="1A139F06" w14:textId="77777777" w:rsidR="00F31199" w:rsidRPr="00C70A62" w:rsidRDefault="00F31199" w:rsidP="00F31199">
      <w:pPr>
        <w:pStyle w:val="Paragrafoelenco"/>
        <w:numPr>
          <w:ilvl w:val="0"/>
          <w:numId w:val="9"/>
        </w:numPr>
        <w:spacing w:before="120" w:after="120"/>
        <w:jc w:val="both"/>
        <w:rPr>
          <w:rFonts w:ascii="Arial" w:hAnsi="Arial" w:cs="Arial"/>
        </w:rPr>
      </w:pPr>
      <w:r w:rsidRPr="00C70A62">
        <w:rPr>
          <w:rFonts w:ascii="Arial" w:hAnsi="Arial" w:cs="Arial"/>
        </w:rPr>
        <w:t>che l'offerente abbia commesso un illecito professionale grave, tale da rendere dubbia la sua integrità o affidabilità, dimostrato dalla stazione appaltante con mezzi adeguati. All'articolo 98 sono indicati, in modo tassativo, i gravi illeciti professionali, nonché i mezzi adeguati a dimostrare i medesimi.</w:t>
      </w:r>
    </w:p>
    <w:p w14:paraId="7DC8730E" w14:textId="77777777" w:rsidR="00F31199" w:rsidRPr="00C70A62" w:rsidRDefault="00F31199" w:rsidP="00F31199">
      <w:pPr>
        <w:spacing w:before="120" w:after="120"/>
        <w:jc w:val="both"/>
        <w:rPr>
          <w:rFonts w:ascii="Arial" w:hAnsi="Arial" w:cs="Arial"/>
        </w:rPr>
      </w:pPr>
      <w:r w:rsidRPr="00C70A62">
        <w:rPr>
          <w:rFonts w:ascii="Arial" w:hAnsi="Arial" w:cs="Arial"/>
        </w:rPr>
        <w:t>2. La stazione appaltante esclude altresì un operatore economico qualora ritenga che lo stesso ha commesso gravi violazioni non definitivamente accertate agli obblighi relativi al pagamento di imposte e tasse o contributi previdenziali. Costituiscono gravi violazioni non definitivamente accertate in materia fiscale quelle indicate nell'allegato II.10.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DF2E40A" w14:textId="77777777" w:rsidR="00F31199" w:rsidRPr="00C70A62" w:rsidRDefault="00F31199" w:rsidP="00F31199">
      <w:pPr>
        <w:spacing w:before="120" w:after="120"/>
        <w:jc w:val="both"/>
        <w:rPr>
          <w:rFonts w:ascii="Arial" w:hAnsi="Arial" w:cs="Arial"/>
        </w:rPr>
      </w:pPr>
      <w:r w:rsidRPr="00C70A62">
        <w:rPr>
          <w:rFonts w:ascii="Arial" w:hAnsi="Arial" w:cs="Arial"/>
        </w:rPr>
        <w:t xml:space="preserve">3. Con riferimento alle fattispecie di cui al comma 3, lettera h), dell'articolo 98, l'esclusione non è disposta e il divieto di aggiudicare non si applica quando: </w:t>
      </w:r>
    </w:p>
    <w:p w14:paraId="3A23022A" w14:textId="77777777" w:rsidR="00F31199" w:rsidRPr="00C70A62" w:rsidRDefault="00F31199" w:rsidP="00F31199">
      <w:pPr>
        <w:pStyle w:val="Paragrafoelenco"/>
        <w:numPr>
          <w:ilvl w:val="0"/>
          <w:numId w:val="10"/>
        </w:numPr>
        <w:spacing w:before="120" w:after="120"/>
        <w:jc w:val="both"/>
        <w:rPr>
          <w:rFonts w:ascii="Arial" w:hAnsi="Arial" w:cs="Arial"/>
        </w:rPr>
      </w:pPr>
      <w:r w:rsidRPr="00C70A62">
        <w:rPr>
          <w:rFonts w:ascii="Arial" w:hAnsi="Arial" w:cs="Arial"/>
        </w:rPr>
        <w:t>il reato è stato depenalizzato;</w:t>
      </w:r>
    </w:p>
    <w:p w14:paraId="6C16D760" w14:textId="77777777" w:rsidR="00F31199" w:rsidRPr="00C70A62" w:rsidRDefault="00F31199" w:rsidP="00F31199">
      <w:pPr>
        <w:pStyle w:val="Paragrafoelenco"/>
        <w:numPr>
          <w:ilvl w:val="0"/>
          <w:numId w:val="10"/>
        </w:numPr>
        <w:spacing w:before="120" w:after="120"/>
        <w:jc w:val="both"/>
        <w:rPr>
          <w:rFonts w:ascii="Arial" w:hAnsi="Arial" w:cs="Arial"/>
        </w:rPr>
      </w:pPr>
      <w:r w:rsidRPr="00C70A62">
        <w:rPr>
          <w:rFonts w:ascii="Arial" w:hAnsi="Arial" w:cs="Arial"/>
        </w:rPr>
        <w:t>è intervenuta la riabilitazione;</w:t>
      </w:r>
    </w:p>
    <w:p w14:paraId="43518113" w14:textId="77777777" w:rsidR="00F31199" w:rsidRPr="00C70A62" w:rsidRDefault="00F31199" w:rsidP="00F31199">
      <w:pPr>
        <w:pStyle w:val="Paragrafoelenco"/>
        <w:numPr>
          <w:ilvl w:val="0"/>
          <w:numId w:val="10"/>
        </w:numPr>
        <w:spacing w:before="120" w:after="120"/>
        <w:jc w:val="both"/>
        <w:rPr>
          <w:rFonts w:ascii="Arial" w:hAnsi="Arial" w:cs="Arial"/>
        </w:rPr>
      </w:pPr>
      <w:r w:rsidRPr="00C70A62">
        <w:rPr>
          <w:rFonts w:ascii="Arial" w:hAnsi="Arial" w:cs="Arial"/>
        </w:rPr>
        <w:lastRenderedPageBreak/>
        <w:t>nei casi di condanna a una pena accessoria perpetua, questa è stata dichiarata estinta ai sensi dell'articolo 179, settimo comma, del codice penale;</w:t>
      </w:r>
    </w:p>
    <w:p w14:paraId="28D191D7" w14:textId="77777777" w:rsidR="00F31199" w:rsidRPr="00C70A62" w:rsidRDefault="00F31199" w:rsidP="00F31199">
      <w:pPr>
        <w:pStyle w:val="Paragrafoelenco"/>
        <w:numPr>
          <w:ilvl w:val="0"/>
          <w:numId w:val="10"/>
        </w:numPr>
        <w:spacing w:before="120" w:after="120"/>
        <w:jc w:val="both"/>
        <w:rPr>
          <w:rFonts w:ascii="Arial" w:hAnsi="Arial" w:cs="Arial"/>
        </w:rPr>
      </w:pPr>
      <w:r w:rsidRPr="00C70A62">
        <w:rPr>
          <w:rFonts w:ascii="Arial" w:hAnsi="Arial" w:cs="Arial"/>
        </w:rPr>
        <w:t>il reato è stato dichiarato estinto dopo la condanna;</w:t>
      </w:r>
    </w:p>
    <w:p w14:paraId="0AD4BA14" w14:textId="77777777" w:rsidR="00F31199" w:rsidRPr="00C70A62" w:rsidRDefault="00F31199" w:rsidP="00F31199">
      <w:pPr>
        <w:pStyle w:val="Paragrafoelenco"/>
        <w:numPr>
          <w:ilvl w:val="0"/>
          <w:numId w:val="10"/>
        </w:numPr>
        <w:spacing w:before="120" w:after="240"/>
        <w:jc w:val="both"/>
        <w:rPr>
          <w:rFonts w:ascii="Arial" w:hAnsi="Arial" w:cs="Arial"/>
        </w:rPr>
      </w:pPr>
      <w:r w:rsidRPr="00C70A62">
        <w:rPr>
          <w:rFonts w:ascii="Arial" w:hAnsi="Arial" w:cs="Arial"/>
        </w:rPr>
        <w:t>la condanna è stata revocata.</w:t>
      </w:r>
    </w:p>
    <w:tbl>
      <w:tblPr>
        <w:tblStyle w:val="Grigliatabella"/>
        <w:tblW w:w="0" w:type="auto"/>
        <w:tblLook w:val="04A0" w:firstRow="1" w:lastRow="0" w:firstColumn="1" w:lastColumn="0" w:noHBand="0" w:noVBand="1"/>
      </w:tblPr>
      <w:tblGrid>
        <w:gridCol w:w="9628"/>
      </w:tblGrid>
      <w:tr w:rsidR="00F31199" w:rsidRPr="00C70A62" w14:paraId="18843FFE" w14:textId="77777777" w:rsidTr="00C2007B">
        <w:trPr>
          <w:trHeight w:val="373"/>
        </w:trPr>
        <w:tc>
          <w:tcPr>
            <w:tcW w:w="9628" w:type="dxa"/>
            <w:shd w:val="clear" w:color="auto" w:fill="D0CECE" w:themeFill="background2" w:themeFillShade="E6"/>
            <w:vAlign w:val="center"/>
          </w:tcPr>
          <w:p w14:paraId="1DF343FF" w14:textId="77777777" w:rsidR="00F31199" w:rsidRPr="00C70A62" w:rsidRDefault="00F31199" w:rsidP="00C2007B">
            <w:pPr>
              <w:jc w:val="both"/>
              <w:rPr>
                <w:rFonts w:ascii="Arial" w:hAnsi="Arial" w:cs="Arial"/>
                <w:b/>
              </w:rPr>
            </w:pPr>
            <w:r w:rsidRPr="00C70A62">
              <w:rPr>
                <w:rFonts w:ascii="Arial" w:hAnsi="Arial" w:cs="Arial"/>
                <w:b/>
              </w:rPr>
              <w:t>Articolo 96. Disciplina dell'esclusione</w:t>
            </w:r>
          </w:p>
        </w:tc>
      </w:tr>
    </w:tbl>
    <w:p w14:paraId="2497A926" w14:textId="77777777" w:rsidR="00F31199" w:rsidRPr="00C70A62" w:rsidRDefault="00F31199" w:rsidP="00F31199">
      <w:pPr>
        <w:spacing w:before="120" w:after="120"/>
        <w:jc w:val="both"/>
        <w:rPr>
          <w:rFonts w:ascii="Arial" w:hAnsi="Arial" w:cs="Arial"/>
        </w:rPr>
      </w:pPr>
      <w:r w:rsidRPr="00C70A62">
        <w:rPr>
          <w:rFonts w:ascii="Arial" w:hAnsi="Arial" w:cs="Arial"/>
        </w:rPr>
        <w:t xml:space="preserve">1. Salvo quanto previsto dai commi 2, 3, 4, 5 e 6, le stazioni appaltanti escludono un operatore economico in qualunque momento della procedura d'appalto, qualora risulti che questi si trovi, a causa di atti compiuti od omessi prima o nel corso della procedura, in una delle situazioni di cui agli articoli 94 e 95. </w:t>
      </w:r>
    </w:p>
    <w:p w14:paraId="6940E148" w14:textId="77777777" w:rsidR="00F31199" w:rsidRPr="00C70A62" w:rsidRDefault="00F31199" w:rsidP="00F31199">
      <w:pPr>
        <w:spacing w:before="120" w:after="120"/>
        <w:jc w:val="both"/>
        <w:rPr>
          <w:rFonts w:ascii="Arial" w:hAnsi="Arial" w:cs="Arial"/>
        </w:rPr>
      </w:pPr>
      <w:r w:rsidRPr="00C70A62">
        <w:rPr>
          <w:rFonts w:ascii="Arial" w:hAnsi="Arial" w:cs="Arial"/>
        </w:rPr>
        <w:t>2. L'operatore economico che si trovi in una delle situazioni di cui all'articolo 94, a eccezione del comma 6, e all'articolo 95, a eccezione del comma 2, non è escluso se si sono verificate le condizioni di cui al comma 6 del presente articolo e ha adempiuto agli oneri di cui ai commi 3 o 4 del presente articolo.</w:t>
      </w:r>
    </w:p>
    <w:p w14:paraId="790F761F" w14:textId="77777777" w:rsidR="00F31199" w:rsidRPr="00C70A62" w:rsidRDefault="00F31199" w:rsidP="00F31199">
      <w:pPr>
        <w:spacing w:before="120" w:after="120"/>
        <w:jc w:val="both"/>
        <w:rPr>
          <w:rFonts w:ascii="Arial" w:hAnsi="Arial" w:cs="Arial"/>
        </w:rPr>
      </w:pPr>
      <w:r w:rsidRPr="00C70A62">
        <w:rPr>
          <w:rFonts w:ascii="Arial" w:hAnsi="Arial" w:cs="Arial"/>
        </w:rPr>
        <w:t>3. Se la causa di esclusione si è verificata prima della presentazione dell'offerta, l'operatore economico, contestualmente all'offerta, la comunica alla stazione appaltante e, alternativamente:</w:t>
      </w:r>
    </w:p>
    <w:p w14:paraId="613383D6" w14:textId="77777777" w:rsidR="00F31199" w:rsidRPr="00C70A62" w:rsidRDefault="00F31199" w:rsidP="00F31199">
      <w:pPr>
        <w:pStyle w:val="Paragrafoelenco"/>
        <w:numPr>
          <w:ilvl w:val="0"/>
          <w:numId w:val="11"/>
        </w:numPr>
        <w:spacing w:before="120" w:after="120"/>
        <w:jc w:val="both"/>
        <w:rPr>
          <w:rFonts w:ascii="Arial" w:hAnsi="Arial" w:cs="Arial"/>
        </w:rPr>
      </w:pPr>
      <w:r w:rsidRPr="00C70A62">
        <w:rPr>
          <w:rFonts w:ascii="Arial" w:hAnsi="Arial" w:cs="Arial"/>
        </w:rPr>
        <w:t>comprova di avere adottato le misure di cui al comma 6;</w:t>
      </w:r>
    </w:p>
    <w:p w14:paraId="10559D42" w14:textId="77777777" w:rsidR="00F31199" w:rsidRPr="00C70A62" w:rsidRDefault="00F31199" w:rsidP="00F31199">
      <w:pPr>
        <w:pStyle w:val="Paragrafoelenco"/>
        <w:numPr>
          <w:ilvl w:val="0"/>
          <w:numId w:val="11"/>
        </w:numPr>
        <w:spacing w:before="120" w:after="120"/>
        <w:jc w:val="both"/>
        <w:rPr>
          <w:rFonts w:ascii="Arial" w:hAnsi="Arial" w:cs="Arial"/>
        </w:rPr>
      </w:pPr>
      <w:r w:rsidRPr="00C70A62">
        <w:rPr>
          <w:rFonts w:ascii="Arial" w:hAnsi="Arial" w:cs="Arial"/>
        </w:rPr>
        <w:t>comprova l'impossibilità di adottare tali misure prima della presentazione dell'offerta e successivamente ottempera ai sensi del comma 4.</w:t>
      </w:r>
    </w:p>
    <w:p w14:paraId="3F7EB1C3" w14:textId="77777777" w:rsidR="00F31199" w:rsidRPr="00C70A62" w:rsidRDefault="00F31199" w:rsidP="00F31199">
      <w:pPr>
        <w:spacing w:before="120" w:after="120"/>
        <w:jc w:val="both"/>
        <w:rPr>
          <w:rFonts w:ascii="Arial" w:hAnsi="Arial" w:cs="Arial"/>
        </w:rPr>
      </w:pPr>
      <w:r w:rsidRPr="00C70A62">
        <w:rPr>
          <w:rFonts w:ascii="Arial" w:hAnsi="Arial" w:cs="Arial"/>
        </w:rPr>
        <w:t>4. Se la causa di esclusione si è verificata successivamente alla presentazione dell'offerta, l'operatore economico adotta e comunica le misure di cui al comma 6.</w:t>
      </w:r>
    </w:p>
    <w:p w14:paraId="7A7655EF" w14:textId="77777777" w:rsidR="00F31199" w:rsidRPr="00C70A62" w:rsidRDefault="00F31199" w:rsidP="00F31199">
      <w:pPr>
        <w:spacing w:before="120" w:after="120"/>
        <w:jc w:val="both"/>
        <w:rPr>
          <w:rFonts w:ascii="Arial" w:hAnsi="Arial" w:cs="Arial"/>
        </w:rPr>
      </w:pPr>
      <w:r w:rsidRPr="00C70A62">
        <w:rPr>
          <w:rFonts w:ascii="Arial" w:hAnsi="Arial" w:cs="Arial"/>
        </w:rPr>
        <w:t>5. In nessun caso l'aggiudicazione può subire dilazioni in ragione dell'adozione delle misure di cui al comma 6.</w:t>
      </w:r>
    </w:p>
    <w:p w14:paraId="28CBB8B2" w14:textId="77777777" w:rsidR="00F31199" w:rsidRPr="00C70A62" w:rsidRDefault="00F31199" w:rsidP="00F31199">
      <w:pPr>
        <w:spacing w:before="120" w:after="120"/>
        <w:jc w:val="both"/>
        <w:rPr>
          <w:rFonts w:ascii="Arial" w:hAnsi="Arial" w:cs="Arial"/>
        </w:rPr>
      </w:pPr>
      <w:r w:rsidRPr="00C70A62">
        <w:rPr>
          <w:rFonts w:ascii="Arial" w:hAnsi="Arial" w:cs="Arial"/>
        </w:rPr>
        <w:t>6. Un operatore economico che si trovi in una delle situazioni di cui all'articolo 94, a eccezione del comma 6, e all'articolo 95, a eccezione del comma 2, può fornire prova del fatto che le misure da lui adottate sono sufficienti a dimostrare la sua affidabilità. Se tali misure sono ritenute sufficienti e tempestivamente adottate, esso non è escluso dalla procedura d'appalto. A tal fine,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Le misure adottate dagli operatori economici sono valutate considerando la gravità e le particolari circostanze del reato o dell'illecito, nonché la tempestività della loro assunzione. Se la stazione appaltante ritiene che le misure siano intempestive o insufficienti, ne comunica le ragioni all'operatore economico.</w:t>
      </w:r>
    </w:p>
    <w:p w14:paraId="2A795CB5" w14:textId="77777777" w:rsidR="00F31199" w:rsidRPr="00C70A62" w:rsidRDefault="00F31199" w:rsidP="00F31199">
      <w:pPr>
        <w:spacing w:before="120" w:after="120"/>
        <w:jc w:val="both"/>
        <w:rPr>
          <w:rFonts w:ascii="Arial" w:hAnsi="Arial" w:cs="Arial"/>
        </w:rPr>
      </w:pPr>
      <w:r w:rsidRPr="00C70A62">
        <w:rPr>
          <w:rFonts w:ascii="Arial" w:hAnsi="Arial" w:cs="Arial"/>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0CE64FA4" w14:textId="77777777" w:rsidR="00F31199" w:rsidRPr="00C70A62" w:rsidRDefault="00F31199" w:rsidP="00F31199">
      <w:pPr>
        <w:spacing w:before="120" w:after="120"/>
        <w:jc w:val="both"/>
        <w:rPr>
          <w:rFonts w:ascii="Arial" w:hAnsi="Arial" w:cs="Arial"/>
        </w:rPr>
      </w:pPr>
      <w:r w:rsidRPr="00C70A62">
        <w:rPr>
          <w:rFonts w:ascii="Arial" w:hAnsi="Arial" w:cs="Arial"/>
        </w:rPr>
        <w:t>8. Se la sentenza penale di condanna definitiva non fissa la durata della pena accessoria della incapacità di contrattare con la pubblica amministrazione, la condanna produce effetto escludente dalle procedure d'appalto:</w:t>
      </w:r>
    </w:p>
    <w:p w14:paraId="7A8A0FC8" w14:textId="77777777" w:rsidR="00F31199" w:rsidRPr="00C70A62" w:rsidRDefault="00F31199" w:rsidP="00F31199">
      <w:pPr>
        <w:pStyle w:val="Paragrafoelenco"/>
        <w:numPr>
          <w:ilvl w:val="0"/>
          <w:numId w:val="12"/>
        </w:numPr>
        <w:spacing w:before="120" w:after="120"/>
        <w:jc w:val="both"/>
        <w:rPr>
          <w:rFonts w:ascii="Arial" w:hAnsi="Arial" w:cs="Arial"/>
        </w:rPr>
      </w:pPr>
      <w:r w:rsidRPr="00C70A62">
        <w:rPr>
          <w:rFonts w:ascii="Arial" w:hAnsi="Arial" w:cs="Arial"/>
        </w:rPr>
        <w:t>in perpetuo, nei casi in cui alla condanna consegue di diritto la pena accessoria perpetua, ai sensi dell'articolo 317-</w:t>
      </w:r>
      <w:r w:rsidRPr="006E174F">
        <w:rPr>
          <w:rFonts w:ascii="Arial" w:hAnsi="Arial" w:cs="Arial"/>
          <w:i/>
        </w:rPr>
        <w:t>bis</w:t>
      </w:r>
      <w:r w:rsidRPr="00C70A62">
        <w:rPr>
          <w:rFonts w:ascii="Arial" w:hAnsi="Arial" w:cs="Arial"/>
        </w:rPr>
        <w:t>, primo comma, primo periodo, del codice penale, salvo che la pena sia dichiarata estinta ai sensi dell'articolo 179, settimo comma, del codice penale;</w:t>
      </w:r>
    </w:p>
    <w:p w14:paraId="1D8C5741" w14:textId="77777777" w:rsidR="00F31199" w:rsidRPr="00C70A62" w:rsidRDefault="00F31199" w:rsidP="00F31199">
      <w:pPr>
        <w:pStyle w:val="Paragrafoelenco"/>
        <w:numPr>
          <w:ilvl w:val="0"/>
          <w:numId w:val="12"/>
        </w:numPr>
        <w:spacing w:before="120" w:after="120"/>
        <w:jc w:val="both"/>
        <w:rPr>
          <w:rFonts w:ascii="Arial" w:hAnsi="Arial" w:cs="Arial"/>
        </w:rPr>
      </w:pPr>
      <w:r w:rsidRPr="00C70A62">
        <w:rPr>
          <w:rFonts w:ascii="Arial" w:hAnsi="Arial" w:cs="Arial"/>
        </w:rPr>
        <w:t>per un periodo pari a sette anni nei casi previsti dall' articolo 317-</w:t>
      </w:r>
      <w:r w:rsidRPr="006E174F">
        <w:rPr>
          <w:rFonts w:ascii="Arial" w:hAnsi="Arial" w:cs="Arial"/>
          <w:i/>
        </w:rPr>
        <w:t>bis</w:t>
      </w:r>
      <w:r w:rsidRPr="00C70A62">
        <w:rPr>
          <w:rFonts w:ascii="Arial" w:hAnsi="Arial" w:cs="Arial"/>
        </w:rPr>
        <w:t>, primo comma, secondo periodo, del codice penale, salvo che sia intervenuta riabilitazione;</w:t>
      </w:r>
    </w:p>
    <w:p w14:paraId="2BFC2C29" w14:textId="77777777" w:rsidR="00F31199" w:rsidRPr="00C70A62" w:rsidRDefault="00F31199" w:rsidP="00F31199">
      <w:pPr>
        <w:pStyle w:val="Paragrafoelenco"/>
        <w:numPr>
          <w:ilvl w:val="0"/>
          <w:numId w:val="12"/>
        </w:numPr>
        <w:spacing w:before="120" w:after="120"/>
        <w:jc w:val="both"/>
        <w:rPr>
          <w:rFonts w:ascii="Arial" w:hAnsi="Arial" w:cs="Arial"/>
        </w:rPr>
      </w:pPr>
      <w:r w:rsidRPr="00C70A62">
        <w:rPr>
          <w:rFonts w:ascii="Arial" w:hAnsi="Arial" w:cs="Arial"/>
        </w:rPr>
        <w:t>per un periodo pari a cinque anni nei casi diversi da quelli di cui alle lettere a) e b), salvo che sia intervenuta riabilitazione.</w:t>
      </w:r>
    </w:p>
    <w:p w14:paraId="0436E8AE" w14:textId="77777777" w:rsidR="00F31199" w:rsidRPr="00C70A62" w:rsidRDefault="00F31199" w:rsidP="00F31199">
      <w:pPr>
        <w:spacing w:before="120" w:after="120"/>
        <w:jc w:val="both"/>
        <w:rPr>
          <w:rFonts w:ascii="Arial" w:hAnsi="Arial" w:cs="Arial"/>
        </w:rPr>
      </w:pPr>
      <w:r w:rsidRPr="00C70A62">
        <w:rPr>
          <w:rFonts w:ascii="Arial" w:hAnsi="Arial" w:cs="Arial"/>
        </w:rPr>
        <w:lastRenderedPageBreak/>
        <w:t xml:space="preserve">9. Nei casi di cui alle lettere b) e c) del comma 8, se la pena principale ha una durata inferiore, rispettivamente, a sette e cinque anni di reclusione, l'effetto escludente che ne deriva si produce per un periodo avente durata pari alla durata della pena principale. </w:t>
      </w:r>
    </w:p>
    <w:p w14:paraId="49890F23" w14:textId="77777777" w:rsidR="00F31199" w:rsidRPr="00C70A62" w:rsidRDefault="00F31199" w:rsidP="00F31199">
      <w:pPr>
        <w:spacing w:before="120" w:after="120"/>
        <w:jc w:val="both"/>
        <w:rPr>
          <w:rFonts w:ascii="Arial" w:hAnsi="Arial" w:cs="Arial"/>
        </w:rPr>
      </w:pPr>
      <w:r w:rsidRPr="00C70A62">
        <w:rPr>
          <w:rFonts w:ascii="Arial" w:hAnsi="Arial" w:cs="Arial"/>
        </w:rPr>
        <w:t>10. Le cause di esclusione di cui all'articolo 95 rilevano:</w:t>
      </w:r>
    </w:p>
    <w:p w14:paraId="2A1686D6" w14:textId="77777777" w:rsidR="00F31199" w:rsidRPr="00C70A62" w:rsidRDefault="00F31199" w:rsidP="00F31199">
      <w:pPr>
        <w:pStyle w:val="Paragrafoelenco"/>
        <w:numPr>
          <w:ilvl w:val="0"/>
          <w:numId w:val="13"/>
        </w:numPr>
        <w:spacing w:before="120" w:after="120"/>
        <w:jc w:val="both"/>
        <w:rPr>
          <w:rFonts w:ascii="Arial" w:hAnsi="Arial" w:cs="Arial"/>
        </w:rPr>
      </w:pPr>
      <w:r w:rsidRPr="00C70A62">
        <w:rPr>
          <w:rFonts w:ascii="Arial" w:hAnsi="Arial" w:cs="Arial"/>
        </w:rPr>
        <w:t>per tre anni decorrenti dalla commissione del fatto, nel caso di cui all'articolo 95, comma 1, lettera a);</w:t>
      </w:r>
    </w:p>
    <w:p w14:paraId="3D3F8068" w14:textId="77777777" w:rsidR="00F31199" w:rsidRPr="00C70A62" w:rsidRDefault="00F31199" w:rsidP="00F31199">
      <w:pPr>
        <w:pStyle w:val="Paragrafoelenco"/>
        <w:numPr>
          <w:ilvl w:val="0"/>
          <w:numId w:val="13"/>
        </w:numPr>
        <w:spacing w:before="120" w:after="120"/>
        <w:jc w:val="both"/>
        <w:rPr>
          <w:rFonts w:ascii="Arial" w:hAnsi="Arial" w:cs="Arial"/>
        </w:rPr>
      </w:pPr>
      <w:r w:rsidRPr="00C70A62">
        <w:rPr>
          <w:rFonts w:ascii="Arial" w:hAnsi="Arial" w:cs="Arial"/>
        </w:rPr>
        <w:t>per la sola gara cui la condotta si riferisce, nei casi di cui all'articolo 95, comma 1, lettere b), c) e d);</w:t>
      </w:r>
    </w:p>
    <w:p w14:paraId="482DE641" w14:textId="77777777" w:rsidR="00F31199" w:rsidRPr="00C70A62" w:rsidRDefault="00F31199" w:rsidP="00F31199">
      <w:pPr>
        <w:pStyle w:val="Paragrafoelenco"/>
        <w:numPr>
          <w:ilvl w:val="0"/>
          <w:numId w:val="13"/>
        </w:numPr>
        <w:spacing w:before="120" w:after="120"/>
        <w:jc w:val="both"/>
        <w:rPr>
          <w:rFonts w:ascii="Arial" w:hAnsi="Arial" w:cs="Arial"/>
        </w:rPr>
      </w:pPr>
      <w:r w:rsidRPr="00C70A62">
        <w:rPr>
          <w:rFonts w:ascii="Arial" w:hAnsi="Arial" w:cs="Arial"/>
        </w:rPr>
        <w:t>nel caso di cui all'articolo 95, comma 1, lettera e), salvo che ricorra la condotta di cui al comma 3, lettera b), dell'articolo 98, per tre anni decorrenti rispettivamente:</w:t>
      </w:r>
    </w:p>
    <w:p w14:paraId="23E7289A" w14:textId="77777777" w:rsidR="00F31199" w:rsidRPr="00C70A62" w:rsidRDefault="00F31199" w:rsidP="00F31199">
      <w:pPr>
        <w:pStyle w:val="Paragrafoelenco"/>
        <w:numPr>
          <w:ilvl w:val="0"/>
          <w:numId w:val="14"/>
        </w:numPr>
        <w:spacing w:before="120" w:after="120"/>
        <w:jc w:val="both"/>
        <w:rPr>
          <w:rFonts w:ascii="Arial" w:hAnsi="Arial" w:cs="Arial"/>
        </w:rPr>
      </w:pPr>
      <w:r w:rsidRPr="00C70A62">
        <w:rPr>
          <w:rFonts w:ascii="Arial" w:hAnsi="Arial" w:cs="Arial"/>
        </w:rPr>
        <w:t>dalla data di emissione di uno degli atti di cui all' articolo 407-</w:t>
      </w:r>
      <w:r w:rsidRPr="00B74ADB">
        <w:rPr>
          <w:rFonts w:ascii="Arial" w:hAnsi="Arial" w:cs="Arial"/>
          <w:i/>
        </w:rPr>
        <w:t>bis</w:t>
      </w:r>
      <w:r w:rsidRPr="00C70A62">
        <w:rPr>
          <w:rFonts w:ascii="Arial" w:hAnsi="Arial" w:cs="Arial"/>
        </w:rPr>
        <w:t xml:space="preserve">,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  </w:t>
      </w:r>
    </w:p>
    <w:p w14:paraId="760D5F61" w14:textId="77777777" w:rsidR="00F31199" w:rsidRPr="00C70A62" w:rsidRDefault="00F31199" w:rsidP="00F31199">
      <w:pPr>
        <w:pStyle w:val="Paragrafoelenco"/>
        <w:numPr>
          <w:ilvl w:val="0"/>
          <w:numId w:val="14"/>
        </w:numPr>
        <w:spacing w:before="120" w:after="120"/>
        <w:jc w:val="both"/>
        <w:rPr>
          <w:rFonts w:ascii="Arial" w:hAnsi="Arial" w:cs="Arial"/>
        </w:rPr>
      </w:pPr>
      <w:r w:rsidRPr="00C70A62">
        <w:rPr>
          <w:rFonts w:ascii="Arial" w:hAnsi="Arial" w:cs="Arial"/>
        </w:rPr>
        <w:t>dalla data del provvedimento sanzionatorio irrogato dall'Autorità garante della concorrenza e del mercato o da altra autorità di settore nel caso in cui la situazione escludente discenda da tale atto;</w:t>
      </w:r>
    </w:p>
    <w:p w14:paraId="7A10F85B" w14:textId="77777777" w:rsidR="00F31199" w:rsidRPr="00C70A62" w:rsidRDefault="00F31199" w:rsidP="00F31199">
      <w:pPr>
        <w:pStyle w:val="Paragrafoelenco"/>
        <w:numPr>
          <w:ilvl w:val="0"/>
          <w:numId w:val="14"/>
        </w:numPr>
        <w:spacing w:before="120" w:after="120"/>
        <w:jc w:val="both"/>
        <w:rPr>
          <w:rFonts w:ascii="Arial" w:hAnsi="Arial" w:cs="Arial"/>
        </w:rPr>
      </w:pPr>
      <w:r w:rsidRPr="00C70A62">
        <w:rPr>
          <w:rFonts w:ascii="Arial" w:hAnsi="Arial" w:cs="Arial"/>
        </w:rPr>
        <w:t>dalla commissione del fatto in tutti gli altri casi.</w:t>
      </w:r>
    </w:p>
    <w:p w14:paraId="7814BF74" w14:textId="77777777" w:rsidR="00F31199" w:rsidRPr="00C70A62" w:rsidRDefault="00F31199" w:rsidP="00F31199">
      <w:pPr>
        <w:spacing w:before="120" w:after="120"/>
        <w:jc w:val="both"/>
        <w:rPr>
          <w:rFonts w:ascii="Arial" w:hAnsi="Arial" w:cs="Arial"/>
        </w:rPr>
      </w:pPr>
      <w:r w:rsidRPr="00C70A62">
        <w:rPr>
          <w:rFonts w:ascii="Arial" w:hAnsi="Arial" w:cs="Arial"/>
        </w:rPr>
        <w:t>11. L'eventuale impugnazione di taluno dei provvedimenti suindicati non rileva ai fini della decorrenza del triennio.</w:t>
      </w:r>
    </w:p>
    <w:p w14:paraId="4F01C3D8" w14:textId="77777777" w:rsidR="00F31199" w:rsidRPr="00C70A62" w:rsidRDefault="00F31199" w:rsidP="00F31199">
      <w:pPr>
        <w:spacing w:before="120" w:after="120"/>
        <w:jc w:val="both"/>
        <w:rPr>
          <w:rFonts w:ascii="Arial" w:hAnsi="Arial" w:cs="Arial"/>
        </w:rPr>
      </w:pPr>
      <w:r w:rsidRPr="00C70A62">
        <w:rPr>
          <w:rFonts w:ascii="Arial" w:hAnsi="Arial" w:cs="Arial"/>
        </w:rPr>
        <w:t>12. L'operatore economico ha l'onere di comunicare immediatamente alla stazione appaltante la sussistenza di taluno dei provvedimenti menzionati ai numeri 1) e 2) della lettera c) del comma 10, ove non menzionati nel proprio fascicolo virtuale. Se contravviene all'onere di comunicazione il triennio inizia a decorrere dalla data in cui la stazione appaltante ha acquisito taluno di detti provvedimenti.</w:t>
      </w:r>
    </w:p>
    <w:p w14:paraId="11C3154E" w14:textId="77777777" w:rsidR="00F31199" w:rsidRPr="00C70A62" w:rsidRDefault="00F31199" w:rsidP="00F31199">
      <w:pPr>
        <w:spacing w:before="120" w:after="120"/>
        <w:jc w:val="both"/>
        <w:rPr>
          <w:rFonts w:ascii="Arial" w:hAnsi="Arial" w:cs="Arial"/>
        </w:rPr>
      </w:pPr>
      <w:r w:rsidRPr="00C70A62">
        <w:rPr>
          <w:rFonts w:ascii="Arial" w:hAnsi="Arial" w:cs="Arial"/>
        </w:rPr>
        <w:t>13. Le cause di esclusione previste dagli articoli 94 e 95 non si applicano alle aziende o società sottoposte a sequestro o confisca ai sensi dell'articolo 240-</w:t>
      </w:r>
      <w:r w:rsidRPr="006E174F">
        <w:rPr>
          <w:rFonts w:ascii="Arial" w:hAnsi="Arial" w:cs="Arial"/>
          <w:i/>
        </w:rPr>
        <w:t>bis</w:t>
      </w:r>
      <w:r w:rsidRPr="00C70A62">
        <w:rPr>
          <w:rFonts w:ascii="Arial" w:hAnsi="Arial" w:cs="Arial"/>
        </w:rPr>
        <w:t xml:space="preserve"> del codice penale o degli articoli 20 e 24 del codice delle leggi antimafia e delle misure di prevenzione, di cui al decreto legislativo 6 settembre 2011, n. 159, e affidate ad un custode o amministratore giudiziario o finanziario, limitatamente a quelle riferite al periodo precedente al predetto affidamento.</w:t>
      </w:r>
    </w:p>
    <w:p w14:paraId="04151107" w14:textId="77777777" w:rsidR="00F31199" w:rsidRPr="00C70A62" w:rsidRDefault="00F31199" w:rsidP="00F31199">
      <w:pPr>
        <w:spacing w:before="120" w:after="120"/>
        <w:jc w:val="both"/>
        <w:rPr>
          <w:rFonts w:ascii="Arial" w:hAnsi="Arial" w:cs="Arial"/>
        </w:rPr>
      </w:pPr>
      <w:r w:rsidRPr="00C70A62">
        <w:rPr>
          <w:rFonts w:ascii="Arial" w:hAnsi="Arial" w:cs="Arial"/>
        </w:rPr>
        <w:t>14. L'operatore economico ha l'obbligo di comunicare alla stazione appaltante la sussistenza dei fatti e dei provvedimenti che possono costituire causa di esclusione ai sensi degli articoli 94 e 95, ove non menzionati nel proprio fascicolo virtuale. L'omissione di tale comunicazione o la non veridicità della medesima, pur non costituendo di per sé causa di esclusione, può rilevare ai sensi del comma 4 dell'articolo 98.</w:t>
      </w:r>
    </w:p>
    <w:p w14:paraId="373AFC28" w14:textId="77777777" w:rsidR="00F31199" w:rsidRPr="00C70A62" w:rsidRDefault="00F31199" w:rsidP="00F31199">
      <w:pPr>
        <w:spacing w:before="120" w:after="240"/>
        <w:jc w:val="both"/>
        <w:rPr>
          <w:rFonts w:ascii="Arial" w:hAnsi="Arial" w:cs="Arial"/>
        </w:rPr>
      </w:pPr>
      <w:r w:rsidRPr="00C70A62">
        <w:rPr>
          <w:rFonts w:ascii="Arial" w:hAnsi="Arial" w:cs="Arial"/>
        </w:rPr>
        <w:t>15. In caso di presentazione di falsa dichiarazione o falsa documentazione, nelle procedure di gara e negli affidamenti di subappalto, la stazione appaltante ne dà segnalazione all'ANAC che, se ritiene che siano state rese con dolo o colpa grave tenuto conto della rilevanza o della gravità dei fatti oggetto della falsa dichiarazione o della presentazione di falsa documentazione, dispone l'iscrizione nel casellario informatico ai fini dell'esclusione dalle procedure di gara e dagli affidamenti di subappalto ai sensi dell'articolo 94, comma 5, lettera e), per un periodo fino a due anni, decorso il quale l'iscrizione è cancellata e perde comunque efficacia.</w:t>
      </w:r>
    </w:p>
    <w:tbl>
      <w:tblPr>
        <w:tblStyle w:val="Grigliatabella"/>
        <w:tblW w:w="0" w:type="auto"/>
        <w:tblLook w:val="04A0" w:firstRow="1" w:lastRow="0" w:firstColumn="1" w:lastColumn="0" w:noHBand="0" w:noVBand="1"/>
      </w:tblPr>
      <w:tblGrid>
        <w:gridCol w:w="9628"/>
      </w:tblGrid>
      <w:tr w:rsidR="00F31199" w:rsidRPr="00C70A62" w14:paraId="275FE4B7" w14:textId="77777777" w:rsidTr="00C2007B">
        <w:trPr>
          <w:trHeight w:val="355"/>
        </w:trPr>
        <w:tc>
          <w:tcPr>
            <w:tcW w:w="9628" w:type="dxa"/>
            <w:shd w:val="clear" w:color="auto" w:fill="D0CECE" w:themeFill="background2" w:themeFillShade="E6"/>
            <w:vAlign w:val="center"/>
          </w:tcPr>
          <w:p w14:paraId="6CE8505D" w14:textId="77777777" w:rsidR="00F31199" w:rsidRPr="00C70A62" w:rsidRDefault="00F31199" w:rsidP="00C2007B">
            <w:pPr>
              <w:jc w:val="both"/>
              <w:rPr>
                <w:rFonts w:ascii="Arial" w:hAnsi="Arial" w:cs="Arial"/>
                <w:b/>
              </w:rPr>
            </w:pPr>
            <w:r w:rsidRPr="00C70A62">
              <w:rPr>
                <w:rFonts w:ascii="Arial" w:hAnsi="Arial" w:cs="Arial"/>
                <w:b/>
              </w:rPr>
              <w:t>Articolo 97. Cause di esclusione di partecipanti a raggruppamenti</w:t>
            </w:r>
          </w:p>
        </w:tc>
      </w:tr>
    </w:tbl>
    <w:p w14:paraId="24D60DBC" w14:textId="77777777" w:rsidR="00F31199" w:rsidRPr="00C70A62" w:rsidRDefault="00F31199" w:rsidP="00F31199">
      <w:pPr>
        <w:spacing w:before="120" w:after="120"/>
        <w:jc w:val="both"/>
        <w:rPr>
          <w:rFonts w:ascii="Arial" w:hAnsi="Arial" w:cs="Arial"/>
        </w:rPr>
      </w:pPr>
      <w:r w:rsidRPr="00C70A62">
        <w:rPr>
          <w:rFonts w:ascii="Arial" w:hAnsi="Arial" w:cs="Arial"/>
        </w:rPr>
        <w:t>1. Fermo restando quanto previsto dall'articolo 96, commi 2, 3, 4, 5 e 6, il raggruppamento non è escluso qualora un suo partecipante sia interessato da una causa automatica o non automatica di esclusione o dal venir meno di un requisito di qualificazione, se si sono verificate le condizioni di cui al comma 2 e ha adempiuto ai seguenti oneri:</w:t>
      </w:r>
    </w:p>
    <w:p w14:paraId="42D9A330" w14:textId="77777777" w:rsidR="00F31199" w:rsidRPr="00C70A62" w:rsidRDefault="00F31199" w:rsidP="00F31199">
      <w:pPr>
        <w:pStyle w:val="Paragrafoelenco"/>
        <w:numPr>
          <w:ilvl w:val="0"/>
          <w:numId w:val="15"/>
        </w:numPr>
        <w:spacing w:before="120" w:after="120"/>
        <w:jc w:val="both"/>
        <w:rPr>
          <w:rFonts w:ascii="Arial" w:hAnsi="Arial" w:cs="Arial"/>
        </w:rPr>
      </w:pPr>
      <w:r w:rsidRPr="00C70A62">
        <w:rPr>
          <w:rFonts w:ascii="Arial" w:hAnsi="Arial" w:cs="Arial"/>
        </w:rPr>
        <w:lastRenderedPageBreak/>
        <w:t>in sede di presentazione dell'offerta:</w:t>
      </w:r>
    </w:p>
    <w:p w14:paraId="325643A0" w14:textId="77777777" w:rsidR="00F31199" w:rsidRPr="00C70A62" w:rsidRDefault="00F31199" w:rsidP="00F31199">
      <w:pPr>
        <w:pStyle w:val="Paragrafoelenco"/>
        <w:numPr>
          <w:ilvl w:val="0"/>
          <w:numId w:val="19"/>
        </w:numPr>
        <w:spacing w:before="120" w:after="120"/>
        <w:jc w:val="both"/>
        <w:rPr>
          <w:rFonts w:ascii="Arial" w:hAnsi="Arial" w:cs="Arial"/>
        </w:rPr>
      </w:pPr>
      <w:r w:rsidRPr="00C70A62">
        <w:rPr>
          <w:rFonts w:ascii="Arial" w:hAnsi="Arial" w:cs="Arial"/>
        </w:rPr>
        <w:t>ha comunicato alla stazione appaltante la causa escludente verificatasi prima della presentazione dell'offerta e il venir meno, prima della presentazione dell'offerta, del requisito di qualificazione, nonché il soggetto che ne è interessato;</w:t>
      </w:r>
    </w:p>
    <w:p w14:paraId="326D2D23" w14:textId="77777777" w:rsidR="00F31199" w:rsidRPr="00C70A62" w:rsidRDefault="00F31199" w:rsidP="00F31199">
      <w:pPr>
        <w:pStyle w:val="Paragrafoelenco"/>
        <w:numPr>
          <w:ilvl w:val="0"/>
          <w:numId w:val="19"/>
        </w:numPr>
        <w:spacing w:before="120" w:after="120"/>
        <w:jc w:val="both"/>
        <w:rPr>
          <w:rFonts w:ascii="Arial" w:hAnsi="Arial" w:cs="Arial"/>
        </w:rPr>
      </w:pPr>
      <w:r w:rsidRPr="00C70A62">
        <w:rPr>
          <w:rFonts w:ascii="Arial" w:hAnsi="Arial" w:cs="Arial"/>
        </w:rPr>
        <w:t>ha comprovato le misure adottate ai sensi del comma 2 o l'impossibilità di adottarle prima di quella data;</w:t>
      </w:r>
    </w:p>
    <w:p w14:paraId="216973A7" w14:textId="77777777" w:rsidR="00F31199" w:rsidRPr="00C70A62" w:rsidRDefault="00F31199" w:rsidP="00F31199">
      <w:pPr>
        <w:pStyle w:val="Paragrafoelenco"/>
        <w:numPr>
          <w:ilvl w:val="0"/>
          <w:numId w:val="15"/>
        </w:numPr>
        <w:spacing w:before="120" w:after="120"/>
        <w:jc w:val="both"/>
        <w:rPr>
          <w:rFonts w:ascii="Arial" w:hAnsi="Arial" w:cs="Arial"/>
        </w:rPr>
      </w:pPr>
      <w:r w:rsidRPr="00C70A62">
        <w:rPr>
          <w:rFonts w:ascii="Arial" w:hAnsi="Arial" w:cs="Arial"/>
        </w:rPr>
        <w:t>ha adottato e comunicato le misure di cui al comma 2 prima dell'aggiudicazione, se la causa escludente si è verificata successivamente alla presentazione dell'offerta o il requisito di qualificazione è venuto meno successivamente alla presentazione dell'offerta.</w:t>
      </w:r>
    </w:p>
    <w:p w14:paraId="6586A2A2" w14:textId="77777777" w:rsidR="00F31199" w:rsidRPr="00C70A62" w:rsidRDefault="00F31199" w:rsidP="00F31199">
      <w:pPr>
        <w:spacing w:before="120" w:after="120"/>
        <w:jc w:val="both"/>
        <w:rPr>
          <w:rFonts w:ascii="Arial" w:hAnsi="Arial" w:cs="Arial"/>
        </w:rPr>
      </w:pPr>
      <w:r w:rsidRPr="00C70A62">
        <w:rPr>
          <w:rFonts w:ascii="Arial" w:hAnsi="Arial" w:cs="Arial"/>
        </w:rPr>
        <w:t>2. Fermo restando l'articolo 96, se un partecipante al raggruppamento si trova in una delle situazioni di cui agli articoli 94 e 95 o non è in possesso di uno dei requisiti di cui all'articolo 100, il raggruppamento può comprovare di averlo estromesso o sostituito con altro soggetto munito dei necessari requisiti, fatta salva l'immodificabilità sostanziale dell'offerta presentata. Se tali misure sono ritenute sufficienti e tempestivamente adottate, il raggruppamento non è escluso dalla procedura d'appalto. Se la stazione appaltante ritiene che le misure siano intempestive o insufficienti, l'operatore economico è escluso con decisione motivata.</w:t>
      </w:r>
    </w:p>
    <w:p w14:paraId="791A204D" w14:textId="77777777" w:rsidR="00F31199" w:rsidRPr="00C70A62" w:rsidRDefault="00F31199" w:rsidP="00F31199">
      <w:pPr>
        <w:spacing w:before="120" w:after="240"/>
        <w:jc w:val="both"/>
        <w:rPr>
          <w:rFonts w:ascii="Arial" w:hAnsi="Arial" w:cs="Arial"/>
        </w:rPr>
      </w:pPr>
      <w:r w:rsidRPr="00C70A62">
        <w:rPr>
          <w:rFonts w:ascii="Arial" w:hAnsi="Arial" w:cs="Arial"/>
        </w:rPr>
        <w:t>3. I commi 1 e 2 si applicano anche ai consorzi ordinari. Si applicano altresì ai consorzi fra imprese artigiane, nonché ai consorzi stabili limitatamente alle consorziate esecutrici e alle consorziate aventi i requisiti di cui i consorzi si avvalgono.</w:t>
      </w:r>
    </w:p>
    <w:tbl>
      <w:tblPr>
        <w:tblStyle w:val="Grigliatabella"/>
        <w:tblW w:w="0" w:type="auto"/>
        <w:tblLook w:val="04A0" w:firstRow="1" w:lastRow="0" w:firstColumn="1" w:lastColumn="0" w:noHBand="0" w:noVBand="1"/>
      </w:tblPr>
      <w:tblGrid>
        <w:gridCol w:w="9628"/>
      </w:tblGrid>
      <w:tr w:rsidR="00F31199" w:rsidRPr="00C70A62" w14:paraId="5671B3F5" w14:textId="77777777" w:rsidTr="00C2007B">
        <w:trPr>
          <w:trHeight w:val="330"/>
        </w:trPr>
        <w:tc>
          <w:tcPr>
            <w:tcW w:w="9628" w:type="dxa"/>
            <w:shd w:val="clear" w:color="auto" w:fill="D0CECE" w:themeFill="background2" w:themeFillShade="E6"/>
            <w:vAlign w:val="center"/>
          </w:tcPr>
          <w:p w14:paraId="7A56290C" w14:textId="77777777" w:rsidR="00F31199" w:rsidRPr="00C70A62" w:rsidRDefault="00F31199" w:rsidP="00C2007B">
            <w:pPr>
              <w:jc w:val="both"/>
              <w:rPr>
                <w:rFonts w:ascii="Arial" w:hAnsi="Arial" w:cs="Arial"/>
                <w:b/>
              </w:rPr>
            </w:pPr>
            <w:r w:rsidRPr="00C70A62">
              <w:rPr>
                <w:rFonts w:ascii="Arial" w:hAnsi="Arial" w:cs="Arial"/>
                <w:b/>
              </w:rPr>
              <w:t>Articolo 98. Illecito professionale grave</w:t>
            </w:r>
          </w:p>
        </w:tc>
      </w:tr>
    </w:tbl>
    <w:p w14:paraId="6311AEEB" w14:textId="77777777" w:rsidR="00F31199" w:rsidRPr="00C70A62" w:rsidRDefault="00F31199" w:rsidP="00F31199">
      <w:pPr>
        <w:spacing w:before="120" w:after="120"/>
        <w:jc w:val="both"/>
        <w:rPr>
          <w:rFonts w:ascii="Arial" w:hAnsi="Arial" w:cs="Arial"/>
        </w:rPr>
      </w:pPr>
      <w:r w:rsidRPr="00C70A62">
        <w:rPr>
          <w:rFonts w:ascii="Arial" w:hAnsi="Arial" w:cs="Arial"/>
        </w:rPr>
        <w:t>1. L'illecito professionale grave rileva solo se compiuto dall'operatore economico offerente, salvo quanto previsto dal comma 3, lettere g) ed h).</w:t>
      </w:r>
    </w:p>
    <w:p w14:paraId="3870634F" w14:textId="77777777" w:rsidR="00F31199" w:rsidRPr="00C70A62" w:rsidRDefault="00F31199" w:rsidP="00F31199">
      <w:pPr>
        <w:spacing w:before="120" w:after="120"/>
        <w:jc w:val="both"/>
        <w:rPr>
          <w:rFonts w:ascii="Arial" w:hAnsi="Arial" w:cs="Arial"/>
        </w:rPr>
      </w:pPr>
      <w:r w:rsidRPr="00C70A62">
        <w:rPr>
          <w:rFonts w:ascii="Arial" w:hAnsi="Arial" w:cs="Arial"/>
        </w:rPr>
        <w:t>2. L'esclusione di un operatore economico ai sensi dell'articolo 95, comma 1, lettera e) è disposta e comunicata dalla stazione appaltante quando ricorrono tutte le seguenti condizioni:</w:t>
      </w:r>
    </w:p>
    <w:p w14:paraId="4A9EA3CB" w14:textId="77777777" w:rsidR="00F31199" w:rsidRPr="00C70A62" w:rsidRDefault="00F31199" w:rsidP="00F31199">
      <w:pPr>
        <w:pStyle w:val="Paragrafoelenco"/>
        <w:numPr>
          <w:ilvl w:val="0"/>
          <w:numId w:val="16"/>
        </w:numPr>
        <w:spacing w:before="120" w:after="120"/>
        <w:jc w:val="both"/>
        <w:rPr>
          <w:rFonts w:ascii="Arial" w:hAnsi="Arial" w:cs="Arial"/>
        </w:rPr>
      </w:pPr>
      <w:r w:rsidRPr="00C70A62">
        <w:rPr>
          <w:rFonts w:ascii="Arial" w:hAnsi="Arial" w:cs="Arial"/>
        </w:rPr>
        <w:t>elementi sufficienti ad integrare il grave illecito professionale;</w:t>
      </w:r>
    </w:p>
    <w:p w14:paraId="42FE7145" w14:textId="77777777" w:rsidR="00F31199" w:rsidRPr="00C70A62" w:rsidRDefault="00F31199" w:rsidP="00F31199">
      <w:pPr>
        <w:pStyle w:val="Paragrafoelenco"/>
        <w:numPr>
          <w:ilvl w:val="0"/>
          <w:numId w:val="16"/>
        </w:numPr>
        <w:spacing w:before="120" w:after="120"/>
        <w:jc w:val="both"/>
        <w:rPr>
          <w:rFonts w:ascii="Arial" w:hAnsi="Arial" w:cs="Arial"/>
        </w:rPr>
      </w:pPr>
      <w:r w:rsidRPr="00C70A62">
        <w:rPr>
          <w:rFonts w:ascii="Arial" w:hAnsi="Arial" w:cs="Arial"/>
        </w:rPr>
        <w:t>idoneità del grave illecito professionale ad incidere sull'affidabilità e integrità dell'operatore;</w:t>
      </w:r>
    </w:p>
    <w:p w14:paraId="364C4BB1" w14:textId="77777777" w:rsidR="00F31199" w:rsidRPr="00C70A62" w:rsidRDefault="00F31199" w:rsidP="00F31199">
      <w:pPr>
        <w:pStyle w:val="Paragrafoelenco"/>
        <w:numPr>
          <w:ilvl w:val="0"/>
          <w:numId w:val="16"/>
        </w:numPr>
        <w:spacing w:before="120" w:after="120"/>
        <w:jc w:val="both"/>
        <w:rPr>
          <w:rFonts w:ascii="Arial" w:hAnsi="Arial" w:cs="Arial"/>
        </w:rPr>
      </w:pPr>
      <w:r w:rsidRPr="00C70A62">
        <w:rPr>
          <w:rFonts w:ascii="Arial" w:hAnsi="Arial" w:cs="Arial"/>
        </w:rPr>
        <w:t>adeguati mezzi di prova di cui al comma 6.</w:t>
      </w:r>
    </w:p>
    <w:p w14:paraId="2800A729" w14:textId="77777777" w:rsidR="00F31199" w:rsidRPr="00C70A62" w:rsidRDefault="00F31199" w:rsidP="00F31199">
      <w:pPr>
        <w:spacing w:before="120" w:after="120"/>
        <w:jc w:val="both"/>
        <w:rPr>
          <w:rFonts w:ascii="Arial" w:hAnsi="Arial" w:cs="Arial"/>
        </w:rPr>
      </w:pPr>
      <w:r w:rsidRPr="00C70A62">
        <w:rPr>
          <w:rFonts w:ascii="Arial" w:hAnsi="Arial" w:cs="Arial"/>
        </w:rPr>
        <w:t>3. L'illecito professionale si può desumere al verificarsi di almeno uno dei seguenti elementi:</w:t>
      </w:r>
    </w:p>
    <w:p w14:paraId="3C198BEA" w14:textId="77777777" w:rsidR="00F31199" w:rsidRPr="00C70A62" w:rsidRDefault="00F31199" w:rsidP="00F31199">
      <w:pPr>
        <w:pStyle w:val="Paragrafoelenco"/>
        <w:numPr>
          <w:ilvl w:val="0"/>
          <w:numId w:val="17"/>
        </w:numPr>
        <w:spacing w:before="120" w:after="120"/>
        <w:jc w:val="both"/>
        <w:rPr>
          <w:rFonts w:ascii="Arial" w:hAnsi="Arial" w:cs="Arial"/>
        </w:rPr>
      </w:pPr>
      <w:r w:rsidRPr="00C70A62">
        <w:rPr>
          <w:rFonts w:ascii="Arial" w:hAnsi="Arial" w:cs="Arial"/>
        </w:rPr>
        <w:t>sanzione esecutiva irrogata dall'Autorità garante della concorrenza e del mercato o da altra autorità di settore, rilevante in relazione all'oggetto specifico dell'appalto;</w:t>
      </w:r>
    </w:p>
    <w:p w14:paraId="3B195671" w14:textId="77777777" w:rsidR="00F31199" w:rsidRPr="00C70A62" w:rsidRDefault="00F31199" w:rsidP="00F31199">
      <w:pPr>
        <w:pStyle w:val="Paragrafoelenco"/>
        <w:numPr>
          <w:ilvl w:val="0"/>
          <w:numId w:val="17"/>
        </w:numPr>
        <w:spacing w:before="120" w:after="120"/>
        <w:jc w:val="both"/>
        <w:rPr>
          <w:rFonts w:ascii="Arial" w:hAnsi="Arial" w:cs="Arial"/>
        </w:rPr>
      </w:pPr>
      <w:r w:rsidRPr="00C70A62">
        <w:rPr>
          <w:rFonts w:ascii="Arial" w:hAnsi="Arial" w:cs="Arial"/>
        </w:rPr>
        <w:t>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5615FD00" w14:textId="77777777" w:rsidR="00F31199" w:rsidRPr="00C70A62" w:rsidRDefault="00F31199" w:rsidP="00F31199">
      <w:pPr>
        <w:pStyle w:val="Paragrafoelenco"/>
        <w:numPr>
          <w:ilvl w:val="0"/>
          <w:numId w:val="17"/>
        </w:numPr>
        <w:spacing w:before="120" w:after="120"/>
        <w:jc w:val="both"/>
        <w:rPr>
          <w:rFonts w:ascii="Arial" w:hAnsi="Arial" w:cs="Arial"/>
        </w:rPr>
      </w:pPr>
      <w:r w:rsidRPr="00C70A62">
        <w:rPr>
          <w:rFonts w:ascii="Arial" w:hAnsi="Arial" w:cs="Arial"/>
        </w:rPr>
        <w:t>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2497BB93" w14:textId="77777777" w:rsidR="00F31199" w:rsidRPr="00C70A62" w:rsidRDefault="00F31199" w:rsidP="00F31199">
      <w:pPr>
        <w:pStyle w:val="Paragrafoelenco"/>
        <w:numPr>
          <w:ilvl w:val="0"/>
          <w:numId w:val="17"/>
        </w:numPr>
        <w:spacing w:before="120" w:after="120"/>
        <w:jc w:val="both"/>
        <w:rPr>
          <w:rFonts w:ascii="Arial" w:hAnsi="Arial" w:cs="Arial"/>
        </w:rPr>
      </w:pPr>
      <w:r w:rsidRPr="00C70A62">
        <w:rPr>
          <w:rFonts w:ascii="Arial" w:hAnsi="Arial" w:cs="Arial"/>
        </w:rPr>
        <w:t>condotta dell'operatore economico che abbia commesso grave inadempimento nei confronti di uno o più subappaltatori;</w:t>
      </w:r>
    </w:p>
    <w:p w14:paraId="6C03B052" w14:textId="77777777" w:rsidR="00F31199" w:rsidRPr="00C70A62" w:rsidRDefault="00F31199" w:rsidP="00F31199">
      <w:pPr>
        <w:pStyle w:val="Paragrafoelenco"/>
        <w:numPr>
          <w:ilvl w:val="0"/>
          <w:numId w:val="17"/>
        </w:numPr>
        <w:spacing w:before="120" w:after="120"/>
        <w:jc w:val="both"/>
        <w:rPr>
          <w:rFonts w:ascii="Arial" w:hAnsi="Arial" w:cs="Arial"/>
        </w:rPr>
      </w:pPr>
      <w:r w:rsidRPr="00C70A62">
        <w:rPr>
          <w:rFonts w:ascii="Arial" w:hAnsi="Arial" w:cs="Arial"/>
        </w:rPr>
        <w:t>condotta dell'operatore economico che abbia violato il divieto di intestazione fiduciaria di cui all' articolo 17 della legge 19 marzo 1990, n. 55, laddove la violazione non sia stata rimossa;</w:t>
      </w:r>
    </w:p>
    <w:p w14:paraId="64902349" w14:textId="77777777" w:rsidR="00F31199" w:rsidRPr="00C70A62" w:rsidRDefault="00F31199" w:rsidP="00F31199">
      <w:pPr>
        <w:pStyle w:val="Paragrafoelenco"/>
        <w:numPr>
          <w:ilvl w:val="0"/>
          <w:numId w:val="17"/>
        </w:numPr>
        <w:spacing w:before="120" w:after="120"/>
        <w:jc w:val="both"/>
        <w:rPr>
          <w:rFonts w:ascii="Arial" w:hAnsi="Arial" w:cs="Arial"/>
        </w:rPr>
      </w:pPr>
      <w:r w:rsidRPr="00C70A62">
        <w:rPr>
          <w:rFonts w:ascii="Arial" w:hAnsi="Arial" w:cs="Arial"/>
        </w:rPr>
        <w:t xml:space="preserve">omessa denuncia all'autorità giudiziaria da parte dell'operatore economico persona offesa dei reati previsti e puniti dagli articoli 317 e 629 del codice penale aggravati ai sensi dell'articolo 416-bis.1 del medesimo codice salvo che ricorrano i casi previsti dall' articolo 4, primo comma, della legge 24 novembre 1981, n. 689. Tale circostanza deve emergere </w:t>
      </w:r>
      <w:r w:rsidRPr="00C70A62">
        <w:rPr>
          <w:rFonts w:ascii="Arial" w:hAnsi="Arial" w:cs="Arial"/>
        </w:rPr>
        <w:lastRenderedPageBreak/>
        <w:t>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14:paraId="08A69E22" w14:textId="77777777" w:rsidR="00F31199" w:rsidRPr="00C70A62" w:rsidRDefault="00F31199" w:rsidP="00F31199">
      <w:pPr>
        <w:pStyle w:val="Paragrafoelenco"/>
        <w:numPr>
          <w:ilvl w:val="0"/>
          <w:numId w:val="17"/>
        </w:numPr>
        <w:spacing w:before="120" w:after="120"/>
        <w:jc w:val="both"/>
        <w:rPr>
          <w:rFonts w:ascii="Arial" w:hAnsi="Arial" w:cs="Arial"/>
        </w:rPr>
      </w:pPr>
      <w:r w:rsidRPr="00C70A62">
        <w:rPr>
          <w:rFonts w:ascii="Arial" w:hAnsi="Arial" w:cs="Arial"/>
        </w:rPr>
        <w:t>contestata commissione da parte dell'operatore economico, ovvero dei soggetti di cui al comma 3 dell'articolo 94 di taluno dei reati consumati o tentati di cui al comma 1 del medesimo articolo 94;</w:t>
      </w:r>
    </w:p>
    <w:p w14:paraId="7B0D466E" w14:textId="77777777" w:rsidR="00F31199" w:rsidRPr="00C70A62" w:rsidRDefault="00F31199" w:rsidP="00F31199">
      <w:pPr>
        <w:pStyle w:val="Paragrafoelenco"/>
        <w:numPr>
          <w:ilvl w:val="0"/>
          <w:numId w:val="17"/>
        </w:numPr>
        <w:spacing w:before="120" w:after="120"/>
        <w:jc w:val="both"/>
        <w:rPr>
          <w:rFonts w:ascii="Arial" w:hAnsi="Arial" w:cs="Arial"/>
        </w:rPr>
      </w:pPr>
      <w:r w:rsidRPr="00C70A62">
        <w:rPr>
          <w:rFonts w:ascii="Arial" w:hAnsi="Arial" w:cs="Arial"/>
        </w:rPr>
        <w:t>contestata o accertata commissione, da parte dell'operatore economico oppure dei soggetti di cui al comma 3 dell'articolo 94, di taluno dei seguenti reati consumati:</w:t>
      </w:r>
    </w:p>
    <w:p w14:paraId="4753E01F" w14:textId="77777777" w:rsidR="00F31199" w:rsidRPr="00C70A62" w:rsidRDefault="00F31199" w:rsidP="00F31199">
      <w:pPr>
        <w:pStyle w:val="Paragrafoelenco"/>
        <w:numPr>
          <w:ilvl w:val="0"/>
          <w:numId w:val="18"/>
        </w:numPr>
        <w:spacing w:before="120" w:after="120"/>
        <w:jc w:val="both"/>
        <w:rPr>
          <w:rFonts w:ascii="Arial" w:hAnsi="Arial" w:cs="Arial"/>
        </w:rPr>
      </w:pPr>
      <w:r w:rsidRPr="00C70A62">
        <w:rPr>
          <w:rFonts w:ascii="Arial" w:hAnsi="Arial" w:cs="Arial"/>
        </w:rPr>
        <w:t>abusivo esercizio di una professione, ai sensi dell'articolo 348 del codice penale;</w:t>
      </w:r>
    </w:p>
    <w:p w14:paraId="77C9F055" w14:textId="77777777" w:rsidR="00F31199" w:rsidRPr="00C70A62" w:rsidRDefault="00F31199" w:rsidP="00F31199">
      <w:pPr>
        <w:pStyle w:val="Paragrafoelenco"/>
        <w:numPr>
          <w:ilvl w:val="0"/>
          <w:numId w:val="18"/>
        </w:numPr>
        <w:spacing w:before="120" w:after="120"/>
        <w:jc w:val="both"/>
        <w:rPr>
          <w:rFonts w:ascii="Arial" w:hAnsi="Arial" w:cs="Arial"/>
        </w:rPr>
      </w:pPr>
      <w:r w:rsidRPr="00C70A62">
        <w:rPr>
          <w:rFonts w:ascii="Arial" w:hAnsi="Arial" w:cs="Arial"/>
        </w:rPr>
        <w:t>bancarotta semplice, bancarotta fraudolenta, omessa dichiarazione di beni da comprendere nell'inventario fallimentare o ricorso abusivo al credito, di cui agli articoli 216, 217, 218 e 220 del regio decreto 16 marzo 1942, n. 267;</w:t>
      </w:r>
    </w:p>
    <w:p w14:paraId="1915DC60" w14:textId="77777777" w:rsidR="00F31199" w:rsidRPr="00C70A62" w:rsidRDefault="00F31199" w:rsidP="00F31199">
      <w:pPr>
        <w:pStyle w:val="Paragrafoelenco"/>
        <w:numPr>
          <w:ilvl w:val="0"/>
          <w:numId w:val="18"/>
        </w:numPr>
        <w:spacing w:before="120" w:after="120"/>
        <w:jc w:val="both"/>
        <w:rPr>
          <w:rFonts w:ascii="Arial" w:hAnsi="Arial" w:cs="Arial"/>
        </w:rPr>
      </w:pPr>
      <w:r w:rsidRPr="00C70A62">
        <w:rPr>
          <w:rFonts w:ascii="Arial" w:hAnsi="Arial" w:cs="Arial"/>
        </w:rPr>
        <w:t>i reati tributari ai sensi del decreto legislativo 10 marzo 2000, n. 74, i delitti societari di cui agli articoli 2621 e seguenti del codice civile o i delitti contro l'industria e il commercio di cui agli articoli da 513 a 517 del codice penale;</w:t>
      </w:r>
    </w:p>
    <w:p w14:paraId="76B40D23" w14:textId="77777777" w:rsidR="00F31199" w:rsidRPr="00C70A62" w:rsidRDefault="00F31199" w:rsidP="00F31199">
      <w:pPr>
        <w:pStyle w:val="Paragrafoelenco"/>
        <w:numPr>
          <w:ilvl w:val="0"/>
          <w:numId w:val="18"/>
        </w:numPr>
        <w:spacing w:before="120" w:after="120"/>
        <w:jc w:val="both"/>
        <w:rPr>
          <w:rFonts w:ascii="Arial" w:hAnsi="Arial" w:cs="Arial"/>
        </w:rPr>
      </w:pPr>
      <w:r w:rsidRPr="00C70A62">
        <w:rPr>
          <w:rFonts w:ascii="Arial" w:hAnsi="Arial" w:cs="Arial"/>
        </w:rPr>
        <w:t>i reati urbanistici di cui all' 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7468F5BE" w14:textId="77777777" w:rsidR="00F31199" w:rsidRPr="00C70A62" w:rsidRDefault="00F31199" w:rsidP="00F31199">
      <w:pPr>
        <w:pStyle w:val="Paragrafoelenco"/>
        <w:numPr>
          <w:ilvl w:val="0"/>
          <w:numId w:val="18"/>
        </w:numPr>
        <w:spacing w:before="120" w:after="120"/>
        <w:jc w:val="both"/>
        <w:rPr>
          <w:rFonts w:ascii="Arial" w:hAnsi="Arial" w:cs="Arial"/>
        </w:rPr>
      </w:pPr>
      <w:r w:rsidRPr="00C70A62">
        <w:rPr>
          <w:rFonts w:ascii="Arial" w:hAnsi="Arial" w:cs="Arial"/>
        </w:rPr>
        <w:t>i reati previsti dal decreto legislativo 8 giugno 2001, n. 231.</w:t>
      </w:r>
    </w:p>
    <w:p w14:paraId="79A867F1" w14:textId="77777777" w:rsidR="00F31199" w:rsidRPr="00C70A62" w:rsidRDefault="00F31199" w:rsidP="00F31199">
      <w:pPr>
        <w:spacing w:before="120" w:after="120"/>
        <w:jc w:val="both"/>
        <w:rPr>
          <w:rFonts w:ascii="Arial" w:hAnsi="Arial" w:cs="Arial"/>
        </w:rPr>
      </w:pPr>
      <w:r w:rsidRPr="00C70A62">
        <w:rPr>
          <w:rFonts w:ascii="Arial" w:hAnsi="Arial" w:cs="Arial"/>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4CA8745F" w14:textId="77777777" w:rsidR="00F31199" w:rsidRPr="00C70A62" w:rsidRDefault="00F31199" w:rsidP="00F31199">
      <w:pPr>
        <w:spacing w:before="120" w:after="120"/>
        <w:jc w:val="both"/>
        <w:rPr>
          <w:rFonts w:ascii="Arial" w:hAnsi="Arial" w:cs="Arial"/>
        </w:rPr>
      </w:pPr>
      <w:r w:rsidRPr="00C70A62">
        <w:rPr>
          <w:rFonts w:ascii="Arial" w:hAnsi="Arial" w:cs="Arial"/>
        </w:rPr>
        <w:t>5. Le dichiarazioni omesse o non veritiere rese nella stessa gara e diverse da quelle di cui alla lettera b) del comma 3 possono essere utilizzate a supporto della valutazione di gravità riferita agli elementi di cui al comma 3.</w:t>
      </w:r>
    </w:p>
    <w:p w14:paraId="75854909" w14:textId="77777777" w:rsidR="00F31199" w:rsidRPr="00C70A62" w:rsidRDefault="00F31199" w:rsidP="00F31199">
      <w:pPr>
        <w:spacing w:before="120" w:after="120"/>
        <w:jc w:val="both"/>
        <w:rPr>
          <w:rFonts w:ascii="Arial" w:hAnsi="Arial" w:cs="Arial"/>
        </w:rPr>
      </w:pPr>
      <w:r w:rsidRPr="00C70A62">
        <w:rPr>
          <w:rFonts w:ascii="Arial" w:hAnsi="Arial" w:cs="Arial"/>
        </w:rPr>
        <w:t>6. Costituiscono mezzi di prova adeguati, in relazione al comma 3:</w:t>
      </w:r>
    </w:p>
    <w:p w14:paraId="154FC706" w14:textId="77777777" w:rsidR="00F31199" w:rsidRPr="00C70A62" w:rsidRDefault="00F31199" w:rsidP="00F31199">
      <w:pPr>
        <w:pStyle w:val="Paragrafoelenco"/>
        <w:numPr>
          <w:ilvl w:val="0"/>
          <w:numId w:val="20"/>
        </w:numPr>
        <w:spacing w:before="120" w:after="120"/>
        <w:jc w:val="both"/>
        <w:rPr>
          <w:rFonts w:ascii="Arial" w:hAnsi="Arial" w:cs="Arial"/>
        </w:rPr>
      </w:pPr>
      <w:r w:rsidRPr="00C70A62">
        <w:rPr>
          <w:rFonts w:ascii="Arial" w:hAnsi="Arial" w:cs="Arial"/>
        </w:rPr>
        <w:t>quanto alla lettera a), i provvedimenti sanzionatori esecutivi resi dall'Autorità garante della concorrenza e del mercato o da altra autorità di settore;</w:t>
      </w:r>
    </w:p>
    <w:p w14:paraId="3092E242" w14:textId="77777777" w:rsidR="00F31199" w:rsidRPr="00C70A62" w:rsidRDefault="00F31199" w:rsidP="00F31199">
      <w:pPr>
        <w:pStyle w:val="Paragrafoelenco"/>
        <w:numPr>
          <w:ilvl w:val="0"/>
          <w:numId w:val="20"/>
        </w:numPr>
        <w:spacing w:before="120" w:after="120"/>
        <w:jc w:val="both"/>
        <w:rPr>
          <w:rFonts w:ascii="Arial" w:hAnsi="Arial" w:cs="Arial"/>
        </w:rPr>
      </w:pPr>
      <w:r w:rsidRPr="00C70A62">
        <w:rPr>
          <w:rFonts w:ascii="Arial" w:hAnsi="Arial" w:cs="Arial"/>
        </w:rPr>
        <w:t>quanto alla lettera b), la presenza di indizi gravi, precisi e concordanti che rendano evidente il ricorrere della situazione escludente;</w:t>
      </w:r>
    </w:p>
    <w:p w14:paraId="0DFED6D8" w14:textId="77777777" w:rsidR="00F31199" w:rsidRPr="00C70A62" w:rsidRDefault="00F31199" w:rsidP="00F31199">
      <w:pPr>
        <w:pStyle w:val="Paragrafoelenco"/>
        <w:numPr>
          <w:ilvl w:val="0"/>
          <w:numId w:val="20"/>
        </w:numPr>
        <w:spacing w:before="120" w:after="120"/>
        <w:jc w:val="both"/>
        <w:rPr>
          <w:rFonts w:ascii="Arial" w:hAnsi="Arial" w:cs="Arial"/>
        </w:rPr>
      </w:pPr>
      <w:r w:rsidRPr="00C70A62">
        <w:rPr>
          <w:rFonts w:ascii="Arial" w:hAnsi="Arial" w:cs="Arial"/>
        </w:rPr>
        <w:t>quanto alla lettera c), l'intervenuta risoluzione per inadempimento o la condanna al risarcimento del danno o ad altre conseguenze comparabili;</w:t>
      </w:r>
    </w:p>
    <w:p w14:paraId="0484E048" w14:textId="77777777" w:rsidR="00F31199" w:rsidRPr="00C70A62" w:rsidRDefault="00F31199" w:rsidP="00F31199">
      <w:pPr>
        <w:pStyle w:val="Paragrafoelenco"/>
        <w:numPr>
          <w:ilvl w:val="0"/>
          <w:numId w:val="20"/>
        </w:numPr>
        <w:spacing w:before="120" w:after="120"/>
        <w:jc w:val="both"/>
        <w:rPr>
          <w:rFonts w:ascii="Arial" w:hAnsi="Arial" w:cs="Arial"/>
        </w:rPr>
      </w:pPr>
      <w:r w:rsidRPr="00C70A62">
        <w:rPr>
          <w:rFonts w:ascii="Arial" w:hAnsi="Arial" w:cs="Arial"/>
        </w:rPr>
        <w:t>quanto alla lettera d), la emissione di provvedimenti giurisdizionali anche non definitivi;</w:t>
      </w:r>
    </w:p>
    <w:p w14:paraId="789CEC64" w14:textId="77777777" w:rsidR="00F31199" w:rsidRPr="00C70A62" w:rsidRDefault="00F31199" w:rsidP="00F31199">
      <w:pPr>
        <w:pStyle w:val="Paragrafoelenco"/>
        <w:numPr>
          <w:ilvl w:val="0"/>
          <w:numId w:val="20"/>
        </w:numPr>
        <w:spacing w:before="120" w:after="120"/>
        <w:jc w:val="both"/>
        <w:rPr>
          <w:rFonts w:ascii="Arial" w:hAnsi="Arial" w:cs="Arial"/>
        </w:rPr>
      </w:pPr>
      <w:r w:rsidRPr="00C70A62">
        <w:rPr>
          <w:rFonts w:ascii="Arial" w:hAnsi="Arial" w:cs="Arial"/>
        </w:rPr>
        <w:t>quanto alla lettera e), l'accertamento definitivo della violazione;</w:t>
      </w:r>
    </w:p>
    <w:p w14:paraId="3725A80C" w14:textId="77777777" w:rsidR="00F31199" w:rsidRPr="00C70A62" w:rsidRDefault="00F31199" w:rsidP="00F31199">
      <w:pPr>
        <w:pStyle w:val="Paragrafoelenco"/>
        <w:numPr>
          <w:ilvl w:val="0"/>
          <w:numId w:val="20"/>
        </w:numPr>
        <w:spacing w:before="120" w:after="120"/>
        <w:jc w:val="both"/>
        <w:rPr>
          <w:rFonts w:ascii="Arial" w:hAnsi="Arial" w:cs="Arial"/>
        </w:rPr>
      </w:pPr>
      <w:r w:rsidRPr="00C70A62">
        <w:rPr>
          <w:rFonts w:ascii="Arial" w:hAnsi="Arial" w:cs="Arial"/>
        </w:rPr>
        <w:t>quanto alla lettera f), gli elementi ivi indicati;</w:t>
      </w:r>
    </w:p>
    <w:p w14:paraId="3AACA79B" w14:textId="77777777" w:rsidR="00F31199" w:rsidRPr="00C70A62" w:rsidRDefault="00F31199" w:rsidP="00F31199">
      <w:pPr>
        <w:pStyle w:val="Paragrafoelenco"/>
        <w:numPr>
          <w:ilvl w:val="0"/>
          <w:numId w:val="20"/>
        </w:numPr>
        <w:spacing w:before="120" w:after="120"/>
        <w:jc w:val="both"/>
        <w:rPr>
          <w:rFonts w:ascii="Arial" w:hAnsi="Arial" w:cs="Arial"/>
        </w:rPr>
      </w:pPr>
      <w:r w:rsidRPr="00C70A62">
        <w:rPr>
          <w:rFonts w:ascii="Arial" w:hAnsi="Arial" w:cs="Arial"/>
        </w:rPr>
        <w:t>quanto alla lettera g), gli atti di cui all' 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0CA6B795" w14:textId="77777777" w:rsidR="00F31199" w:rsidRPr="00C70A62" w:rsidRDefault="00F31199" w:rsidP="00F31199">
      <w:pPr>
        <w:pStyle w:val="Paragrafoelenco"/>
        <w:numPr>
          <w:ilvl w:val="0"/>
          <w:numId w:val="20"/>
        </w:numPr>
        <w:spacing w:before="120" w:after="120"/>
        <w:jc w:val="both"/>
        <w:rPr>
          <w:rFonts w:ascii="Arial" w:hAnsi="Arial" w:cs="Arial"/>
        </w:rPr>
      </w:pPr>
      <w:r w:rsidRPr="00C70A62">
        <w:rPr>
          <w:rFonts w:ascii="Arial" w:hAnsi="Arial" w:cs="Arial"/>
        </w:rPr>
        <w:t>quanto alla lettera h), la sentenza di condanna definitiva, il decreto penale di condanna irrevocabile, la condanna non definitiva, i provvedimenti cautelari reali o personali, ove emessi dal giudice penale;</w:t>
      </w:r>
    </w:p>
    <w:p w14:paraId="72DD9389" w14:textId="77777777" w:rsidR="00F31199" w:rsidRPr="00C70A62" w:rsidRDefault="00F31199" w:rsidP="00F31199">
      <w:pPr>
        <w:spacing w:before="120" w:after="120"/>
        <w:jc w:val="both"/>
        <w:rPr>
          <w:rFonts w:ascii="Arial" w:hAnsi="Arial" w:cs="Arial"/>
        </w:rPr>
      </w:pPr>
      <w:r w:rsidRPr="00C70A62">
        <w:rPr>
          <w:rFonts w:ascii="Arial" w:hAnsi="Arial" w:cs="Arial"/>
        </w:rPr>
        <w:t xml:space="preserve">7. La stazione appaltante valuta i provvedimenti sanzionatori e giurisdizionali di cui al comma 6 motivando sulla ritenuta idoneità dei medesimi a incidere sull'affidabilità e sull'integrità </w:t>
      </w:r>
      <w:r w:rsidRPr="00C70A62">
        <w:rPr>
          <w:rFonts w:ascii="Arial" w:hAnsi="Arial" w:cs="Arial"/>
        </w:rPr>
        <w:lastRenderedPageBreak/>
        <w:t>dell'offerente; l'eventuale impugnazione dei medesimi è considerata nell'ambito della valutazione volta a verificare la sussistenza della causa escludente.</w:t>
      </w:r>
    </w:p>
    <w:p w14:paraId="3971E8C1" w14:textId="77777777" w:rsidR="00F31199" w:rsidRPr="00C70A62" w:rsidRDefault="00F31199" w:rsidP="00F31199">
      <w:pPr>
        <w:spacing w:before="120" w:after="120"/>
        <w:jc w:val="both"/>
        <w:rPr>
          <w:rFonts w:ascii="Arial" w:hAnsi="Arial" w:cs="Arial"/>
        </w:rPr>
      </w:pPr>
      <w:r w:rsidRPr="00C70A62">
        <w:rPr>
          <w:rFonts w:ascii="Arial" w:hAnsi="Arial" w:cs="Arial"/>
        </w:rPr>
        <w:t>8. Il provvedimento di esclusione deve essere motivato in relazione a tutte e tre le condizioni di cui al comma 2.</w:t>
      </w:r>
    </w:p>
    <w:p w14:paraId="61FB02DC" w14:textId="77777777" w:rsidR="00F31199" w:rsidRPr="009E6A27" w:rsidRDefault="00F31199" w:rsidP="00F31199">
      <w:pPr>
        <w:rPr>
          <w:rFonts w:ascii="Arial" w:hAnsi="Arial" w:cs="Arial"/>
          <w:b/>
          <w:sz w:val="20"/>
        </w:rPr>
      </w:pPr>
      <w:r w:rsidRPr="009E6A27">
        <w:rPr>
          <w:rFonts w:ascii="Arial" w:hAnsi="Arial" w:cs="Arial"/>
          <w:b/>
          <w:sz w:val="20"/>
        </w:rPr>
        <w:t>Allegato II</w:t>
      </w:r>
    </w:p>
    <w:p w14:paraId="75A9AE73" w14:textId="77777777" w:rsidR="00F31199" w:rsidRDefault="00F31199" w:rsidP="00F31199">
      <w:pPr>
        <w:spacing w:before="240" w:after="240"/>
        <w:jc w:val="center"/>
        <w:rPr>
          <w:rFonts w:ascii="Arial" w:hAnsi="Arial" w:cs="Arial"/>
          <w:b/>
        </w:rPr>
      </w:pPr>
      <w:r w:rsidRPr="005D39CC">
        <w:rPr>
          <w:rFonts w:ascii="Arial" w:hAnsi="Arial" w:cs="Arial"/>
          <w:b/>
          <w:sz w:val="28"/>
        </w:rPr>
        <w:t>Requisiti di ordine speciale ai sensi dell’art. 100 del Decreto Legislativo del 31 marzo 2023, n. 36</w:t>
      </w:r>
      <w:r>
        <w:rPr>
          <w:rFonts w:ascii="Arial" w:hAnsi="Arial" w:cs="Arial"/>
          <w:b/>
          <w:sz w:val="28"/>
        </w:rPr>
        <w:br/>
      </w:r>
      <w:r w:rsidRPr="005D39CC">
        <w:rPr>
          <w:rFonts w:ascii="Arial" w:hAnsi="Arial" w:cs="Arial"/>
          <w:b/>
        </w:rPr>
        <w:t>Codice dei contratti pubblici in attuazione dell’art. 1 della legge 21 giugno 2022, n. 78</w:t>
      </w:r>
    </w:p>
    <w:tbl>
      <w:tblPr>
        <w:tblStyle w:val="Grigliatabella"/>
        <w:tblW w:w="0" w:type="auto"/>
        <w:tblLook w:val="04A0" w:firstRow="1" w:lastRow="0" w:firstColumn="1" w:lastColumn="0" w:noHBand="0" w:noVBand="1"/>
      </w:tblPr>
      <w:tblGrid>
        <w:gridCol w:w="9628"/>
      </w:tblGrid>
      <w:tr w:rsidR="00F31199" w14:paraId="6AF8C36E" w14:textId="77777777" w:rsidTr="00C2007B">
        <w:trPr>
          <w:trHeight w:val="410"/>
        </w:trPr>
        <w:tc>
          <w:tcPr>
            <w:tcW w:w="9628" w:type="dxa"/>
            <w:shd w:val="clear" w:color="auto" w:fill="D0CECE" w:themeFill="background2" w:themeFillShade="E6"/>
            <w:vAlign w:val="center"/>
          </w:tcPr>
          <w:p w14:paraId="09966DA3" w14:textId="77777777" w:rsidR="00F31199" w:rsidRDefault="00F31199" w:rsidP="00C2007B">
            <w:pPr>
              <w:tabs>
                <w:tab w:val="left" w:pos="7770"/>
              </w:tabs>
              <w:jc w:val="both"/>
              <w:rPr>
                <w:rFonts w:ascii="Arial" w:hAnsi="Arial" w:cs="Arial"/>
                <w:b/>
              </w:rPr>
            </w:pPr>
            <w:r>
              <w:rPr>
                <w:rFonts w:ascii="Arial" w:hAnsi="Arial" w:cs="Arial"/>
                <w:b/>
              </w:rPr>
              <w:t>Articolo 100. Requisiti di ordine speciale</w:t>
            </w:r>
            <w:r>
              <w:rPr>
                <w:rFonts w:ascii="Arial" w:hAnsi="Arial" w:cs="Arial"/>
                <w:b/>
              </w:rPr>
              <w:tab/>
            </w:r>
          </w:p>
        </w:tc>
      </w:tr>
    </w:tbl>
    <w:p w14:paraId="646E3C29" w14:textId="77777777" w:rsidR="00F31199" w:rsidRDefault="00F31199" w:rsidP="00F31199">
      <w:pPr>
        <w:spacing w:before="120" w:after="120"/>
        <w:jc w:val="both"/>
        <w:rPr>
          <w:rFonts w:ascii="Arial" w:hAnsi="Arial" w:cs="Arial"/>
        </w:rPr>
      </w:pPr>
      <w:r w:rsidRPr="005D39CC">
        <w:rPr>
          <w:rFonts w:ascii="Arial" w:hAnsi="Arial" w:cs="Arial"/>
        </w:rPr>
        <w:t>1. Sono requisiti di ordine speciale:</w:t>
      </w:r>
    </w:p>
    <w:p w14:paraId="7406CBA1" w14:textId="77777777" w:rsidR="00F31199" w:rsidRDefault="00F31199" w:rsidP="00F31199">
      <w:pPr>
        <w:pStyle w:val="Paragrafoelenco"/>
        <w:numPr>
          <w:ilvl w:val="0"/>
          <w:numId w:val="21"/>
        </w:numPr>
        <w:spacing w:before="120" w:after="120"/>
        <w:jc w:val="both"/>
        <w:rPr>
          <w:rFonts w:ascii="Arial" w:hAnsi="Arial" w:cs="Arial"/>
        </w:rPr>
      </w:pPr>
      <w:r w:rsidRPr="005D39CC">
        <w:rPr>
          <w:rFonts w:ascii="Arial" w:hAnsi="Arial" w:cs="Arial"/>
        </w:rPr>
        <w:t>l'idoneità professionale;</w:t>
      </w:r>
    </w:p>
    <w:p w14:paraId="43BEDE6B" w14:textId="77777777" w:rsidR="00F31199" w:rsidRDefault="00F31199" w:rsidP="00F31199">
      <w:pPr>
        <w:pStyle w:val="Paragrafoelenco"/>
        <w:numPr>
          <w:ilvl w:val="0"/>
          <w:numId w:val="21"/>
        </w:numPr>
        <w:spacing w:before="120" w:after="120"/>
        <w:jc w:val="both"/>
        <w:rPr>
          <w:rFonts w:ascii="Arial" w:hAnsi="Arial" w:cs="Arial"/>
        </w:rPr>
      </w:pPr>
      <w:r w:rsidRPr="005D39CC">
        <w:rPr>
          <w:rFonts w:ascii="Arial" w:hAnsi="Arial" w:cs="Arial"/>
        </w:rPr>
        <w:t>la capacità economica e finanziaria;</w:t>
      </w:r>
    </w:p>
    <w:p w14:paraId="0C677D53" w14:textId="77777777" w:rsidR="00F31199" w:rsidRPr="005D39CC" w:rsidRDefault="00F31199" w:rsidP="00F31199">
      <w:pPr>
        <w:pStyle w:val="Paragrafoelenco"/>
        <w:numPr>
          <w:ilvl w:val="0"/>
          <w:numId w:val="21"/>
        </w:numPr>
        <w:spacing w:before="120" w:after="120"/>
        <w:jc w:val="both"/>
        <w:rPr>
          <w:rFonts w:ascii="Arial" w:hAnsi="Arial" w:cs="Arial"/>
        </w:rPr>
      </w:pPr>
      <w:r w:rsidRPr="005D39CC">
        <w:rPr>
          <w:rFonts w:ascii="Arial" w:hAnsi="Arial" w:cs="Arial"/>
        </w:rPr>
        <w:t>le capacità tecniche e professionali.</w:t>
      </w:r>
    </w:p>
    <w:p w14:paraId="793F9372" w14:textId="77777777" w:rsidR="00F31199" w:rsidRPr="005D39CC" w:rsidRDefault="00F31199" w:rsidP="00F31199">
      <w:pPr>
        <w:spacing w:before="120" w:after="120"/>
        <w:jc w:val="both"/>
        <w:rPr>
          <w:rFonts w:ascii="Arial" w:hAnsi="Arial" w:cs="Arial"/>
        </w:rPr>
      </w:pPr>
      <w:r w:rsidRPr="005D39CC">
        <w:rPr>
          <w:rFonts w:ascii="Arial" w:hAnsi="Arial" w:cs="Arial"/>
        </w:rPr>
        <w:t>2. Le stazioni appaltanti richiedono requisiti di partecipazione proporzionati e attinenti all'oggetto</w:t>
      </w:r>
      <w:r>
        <w:rPr>
          <w:rFonts w:ascii="Arial" w:hAnsi="Arial" w:cs="Arial"/>
        </w:rPr>
        <w:t xml:space="preserve"> </w:t>
      </w:r>
      <w:r w:rsidRPr="005D39CC">
        <w:rPr>
          <w:rFonts w:ascii="Arial" w:hAnsi="Arial" w:cs="Arial"/>
        </w:rPr>
        <w:t>dell'appalto.</w:t>
      </w:r>
    </w:p>
    <w:p w14:paraId="17086265" w14:textId="77777777" w:rsidR="00F31199" w:rsidRPr="005D39CC" w:rsidRDefault="00F31199" w:rsidP="00F31199">
      <w:pPr>
        <w:spacing w:before="120" w:after="120"/>
        <w:jc w:val="both"/>
        <w:rPr>
          <w:rFonts w:ascii="Arial" w:hAnsi="Arial" w:cs="Arial"/>
        </w:rPr>
      </w:pPr>
      <w:r w:rsidRPr="005D39CC">
        <w:rPr>
          <w:rFonts w:ascii="Arial" w:hAnsi="Arial" w:cs="Arial"/>
        </w:rPr>
        <w:t>3. Per le procedure di aggiudicazione di appalti di servizi e forniture le stazioni appaltanti richiedono l'iscrizione nel registro della camera di commercio, industria, artigianato e agricoltura o nel registro delle commissioni provinciali per l'artigianato o presso i competenti ordini professionali per un'attività pertinente anche se non coincidente con l'oggetto dell'appalto. All'operatore economico di altro Stato membro non residente in Italia è richiesto di dichiarare ai sensi del testo unico delle disposizioni legislative e regolamentari in materia di documentazione amministrativa, di cui al decreto del Presidente della Repubblica del 28 dicembre 2000, n. 445, di essere iscritto in uno dei registri professionali o commerciali di cui all'allegato II.11. In sede di prima applicazione del codice, l'allegato II.11 è abrogato a decorrere dalla data di entrata in vigore di un corrispondente regolamento adottato ai sensi dell'articolo 17, comma 3, della legge 23 agosto 1988, n. 400, con decreto del Presidente del Consiglio dei ministri su proposta del Ministro per gli affari europei, ove nominato, che lo sostituisce integralmente anche in qualità di allegato al codice.</w:t>
      </w:r>
    </w:p>
    <w:p w14:paraId="37B37869" w14:textId="77777777" w:rsidR="00F31199" w:rsidRPr="005D39CC" w:rsidRDefault="00F31199" w:rsidP="00F31199">
      <w:pPr>
        <w:spacing w:before="120" w:after="120"/>
        <w:jc w:val="both"/>
        <w:rPr>
          <w:rFonts w:ascii="Arial" w:hAnsi="Arial" w:cs="Arial"/>
        </w:rPr>
      </w:pPr>
      <w:r w:rsidRPr="005D39CC">
        <w:rPr>
          <w:rFonts w:ascii="Arial" w:hAnsi="Arial" w:cs="Arial"/>
        </w:rPr>
        <w:t>4. Per le procedure di aggiudicazione di appalti di lavori di importo pari o superiore a 150.000 euro le stazioni appaltanti richiedono che gli operatori economici siano qualificati. L'attestazione di qualificazione è rilasciata da organismi di diritto privato autorizzati dall'ANAC. Il sistema di qualificazione per gli esecutori di lavori pubblici, articolato in rapporto alle categorie di opere ed all'importo delle stesse è disciplinato dall'allegato II.12. Le categorie di opere si distinguono in categorie di opere generali e categorie di opere specializzate. Il possesso di attestazione di qualificazione in categorie e classifiche adeguate ai lavori da appaltare rappresenta condizione necessaria e sufficiente per la dimostrazione dei requisiti di partecipazione di cui al presente articolo nonché per l'esecuzione, a qualsiasi titolo, dell'appalto. In sede di prima applicazione del codice l'allegato II.12 è abrogato a decorrere dalla data di entrata in vigore di un corrispondente regolamento emanato ai sensi dell'articolo 17, comma 1, della legge 23 agosto 1988, n. 400, su proposta del Ministro delle infrastrutture e dei trasporti, sentita l'ANAC, che lo sostituisce integralmente anche in qualità di allegato al codice.</w:t>
      </w:r>
    </w:p>
    <w:p w14:paraId="7B1F2510" w14:textId="77777777" w:rsidR="00F31199" w:rsidRPr="005D39CC" w:rsidRDefault="00F31199" w:rsidP="00F31199">
      <w:pPr>
        <w:spacing w:before="120" w:after="120"/>
        <w:jc w:val="both"/>
        <w:rPr>
          <w:rFonts w:ascii="Arial" w:hAnsi="Arial" w:cs="Arial"/>
        </w:rPr>
      </w:pPr>
      <w:r w:rsidRPr="005D39CC">
        <w:rPr>
          <w:rFonts w:ascii="Arial" w:hAnsi="Arial" w:cs="Arial"/>
        </w:rPr>
        <w:t>5. Per ottenere o rinnovare l'attestazione di qualificazione gli operatori economici devono:</w:t>
      </w:r>
    </w:p>
    <w:p w14:paraId="74DDDD9B" w14:textId="77777777" w:rsidR="00F31199" w:rsidRDefault="00F31199" w:rsidP="00F31199">
      <w:pPr>
        <w:pStyle w:val="Paragrafoelenco"/>
        <w:numPr>
          <w:ilvl w:val="0"/>
          <w:numId w:val="22"/>
        </w:numPr>
        <w:spacing w:before="120" w:after="120"/>
        <w:jc w:val="both"/>
        <w:rPr>
          <w:rFonts w:ascii="Arial" w:hAnsi="Arial" w:cs="Arial"/>
        </w:rPr>
      </w:pPr>
      <w:r w:rsidRPr="005D39CC">
        <w:rPr>
          <w:rFonts w:ascii="Arial" w:hAnsi="Arial" w:cs="Arial"/>
        </w:rPr>
        <w:t>essere iscritti nel registro della camera di commercio, industria, artigianato e agricoltura o nel registro delle commissioni provinciali per l'artigianato o presso i competenti ordini professionali per un'attività, prevista dall'oggetto sociale e compresa nella categoria per la quale è richiesta l'attestazione;</w:t>
      </w:r>
    </w:p>
    <w:p w14:paraId="7E8B7AD1" w14:textId="77777777" w:rsidR="00F31199" w:rsidRDefault="00F31199" w:rsidP="00F31199">
      <w:pPr>
        <w:pStyle w:val="Paragrafoelenco"/>
        <w:numPr>
          <w:ilvl w:val="0"/>
          <w:numId w:val="22"/>
        </w:numPr>
        <w:spacing w:before="120" w:after="120"/>
        <w:jc w:val="both"/>
        <w:rPr>
          <w:rFonts w:ascii="Arial" w:hAnsi="Arial" w:cs="Arial"/>
        </w:rPr>
      </w:pPr>
      <w:r w:rsidRPr="005D39CC">
        <w:rPr>
          <w:rFonts w:ascii="Arial" w:hAnsi="Arial" w:cs="Arial"/>
        </w:rPr>
        <w:lastRenderedPageBreak/>
        <w:t>non essere incorsi nelle cause di esclusione di cui al Capo II del presente Titolo nel triennio precedente alla data della domanda di rilascio o di rinnovo dell'attestazione di qualificazione;</w:t>
      </w:r>
    </w:p>
    <w:p w14:paraId="47F39957" w14:textId="77777777" w:rsidR="00F31199" w:rsidRPr="005D39CC" w:rsidRDefault="00F31199" w:rsidP="00F31199">
      <w:pPr>
        <w:pStyle w:val="Paragrafoelenco"/>
        <w:numPr>
          <w:ilvl w:val="0"/>
          <w:numId w:val="22"/>
        </w:numPr>
        <w:spacing w:before="120" w:after="120"/>
        <w:jc w:val="both"/>
        <w:rPr>
          <w:rFonts w:ascii="Arial" w:hAnsi="Arial" w:cs="Arial"/>
        </w:rPr>
      </w:pPr>
      <w:r w:rsidRPr="005D39CC">
        <w:rPr>
          <w:rFonts w:ascii="Arial" w:hAnsi="Arial" w:cs="Arial"/>
        </w:rPr>
        <w:t>essere in possesso di certificazioni di sistemi di qualità conformi alle norme europee e alla vigente normativa nazionale, rilasciate da soggetti accreditati.</w:t>
      </w:r>
    </w:p>
    <w:p w14:paraId="674E6A5B" w14:textId="77777777" w:rsidR="00F31199" w:rsidRPr="005D39CC" w:rsidRDefault="00F31199" w:rsidP="00F31199">
      <w:pPr>
        <w:spacing w:before="120" w:after="120"/>
        <w:jc w:val="both"/>
        <w:rPr>
          <w:rFonts w:ascii="Arial" w:hAnsi="Arial" w:cs="Arial"/>
        </w:rPr>
      </w:pPr>
      <w:r w:rsidRPr="005D39CC">
        <w:rPr>
          <w:rFonts w:ascii="Arial" w:hAnsi="Arial" w:cs="Arial"/>
        </w:rPr>
        <w:t>6. L'organismo di attestazione rilascia l'attestazione di qualificazione per la categoria di opere generali o specializzate per l'esecuzione delle quali l'operatore economico risulti essere in possesso di adeguata capacità economica e finanziaria, di adeguata dotazione di attrezzature tecniche e risorse umane, e dispone la classificazione per importi in ragione della documentata pregressa esperienza professionale.</w:t>
      </w:r>
    </w:p>
    <w:p w14:paraId="46531766" w14:textId="77777777" w:rsidR="00F31199" w:rsidRPr="005D39CC" w:rsidRDefault="00F31199" w:rsidP="00F31199">
      <w:pPr>
        <w:spacing w:before="120" w:after="120"/>
        <w:jc w:val="both"/>
        <w:rPr>
          <w:rFonts w:ascii="Arial" w:hAnsi="Arial" w:cs="Arial"/>
        </w:rPr>
      </w:pPr>
      <w:r w:rsidRPr="005D39CC">
        <w:rPr>
          <w:rFonts w:ascii="Arial" w:hAnsi="Arial" w:cs="Arial"/>
        </w:rPr>
        <w:t>7. Fino alla emanazione del regolamento di cui al sesto periodo del comma 4, il periodo di attività documentabile è quello relativo ai quindici anni antecedenti la data di sottoscrizione del contratto con la società organismo di attestazione (SOA) e la qualificazione ha durata di cinque anni, con verifica entro il terzo anno del mantenimento dei requisiti.</w:t>
      </w:r>
    </w:p>
    <w:p w14:paraId="7CB584EF" w14:textId="77777777" w:rsidR="00F31199" w:rsidRDefault="00F31199" w:rsidP="00F31199">
      <w:pPr>
        <w:spacing w:before="120" w:after="120"/>
        <w:jc w:val="both"/>
        <w:rPr>
          <w:rFonts w:ascii="Arial" w:hAnsi="Arial" w:cs="Arial"/>
        </w:rPr>
      </w:pPr>
      <w:r w:rsidRPr="005D39CC">
        <w:rPr>
          <w:rFonts w:ascii="Arial" w:hAnsi="Arial" w:cs="Arial"/>
        </w:rPr>
        <w:t>8. Con il regolamento di cui al sesto periodo del comma 4 sono in ogni caso disciplinati:</w:t>
      </w:r>
    </w:p>
    <w:p w14:paraId="5AB9BFB5" w14:textId="77777777" w:rsidR="00F31199" w:rsidRDefault="00F31199" w:rsidP="00F31199">
      <w:pPr>
        <w:pStyle w:val="Paragrafoelenco"/>
        <w:numPr>
          <w:ilvl w:val="0"/>
          <w:numId w:val="23"/>
        </w:numPr>
        <w:spacing w:before="120" w:after="120"/>
        <w:jc w:val="both"/>
        <w:rPr>
          <w:rFonts w:ascii="Arial" w:hAnsi="Arial" w:cs="Arial"/>
        </w:rPr>
      </w:pPr>
      <w:r w:rsidRPr="005D39CC">
        <w:rPr>
          <w:rFonts w:ascii="Arial" w:hAnsi="Arial" w:cs="Arial"/>
        </w:rPr>
        <w:t>la procedura per ottenere l'attestazione di qualificazione e per il suo rinnovo, prevedendo che l'operatore economico richieda la conferma dell'attestazione nel caso in cui, nel periodo di validità dell'attestazione, intervenga una modifica soggettiva;</w:t>
      </w:r>
    </w:p>
    <w:p w14:paraId="22FC5866" w14:textId="77777777" w:rsidR="00F31199" w:rsidRDefault="00F31199" w:rsidP="00F31199">
      <w:pPr>
        <w:pStyle w:val="Paragrafoelenco"/>
        <w:numPr>
          <w:ilvl w:val="0"/>
          <w:numId w:val="23"/>
        </w:numPr>
        <w:spacing w:before="120" w:after="120"/>
        <w:jc w:val="both"/>
        <w:rPr>
          <w:rFonts w:ascii="Arial" w:hAnsi="Arial" w:cs="Arial"/>
        </w:rPr>
      </w:pPr>
      <w:r w:rsidRPr="005D39CC">
        <w:rPr>
          <w:rFonts w:ascii="Arial" w:hAnsi="Arial" w:cs="Arial"/>
        </w:rPr>
        <w:t>i requisiti per la dimostrazione dell'adeguata capacità economica e finanziaria e per la dimostrazione del possesso di adeguate attrezzature tecniche e di adeguato organico;</w:t>
      </w:r>
    </w:p>
    <w:p w14:paraId="45D80C22" w14:textId="77777777" w:rsidR="00F31199" w:rsidRDefault="00F31199" w:rsidP="00F31199">
      <w:pPr>
        <w:pStyle w:val="Paragrafoelenco"/>
        <w:numPr>
          <w:ilvl w:val="0"/>
          <w:numId w:val="23"/>
        </w:numPr>
        <w:spacing w:before="120" w:after="120"/>
        <w:jc w:val="both"/>
        <w:rPr>
          <w:rFonts w:ascii="Arial" w:hAnsi="Arial" w:cs="Arial"/>
        </w:rPr>
      </w:pPr>
      <w:r w:rsidRPr="005D39CC">
        <w:rPr>
          <w:rFonts w:ascii="Arial" w:hAnsi="Arial" w:cs="Arial"/>
        </w:rPr>
        <w:t>le modalità di qualificazione degli operatori economici di cui all'articolo 67, comma 1, sulla base del criterio del cumulo nonché i criteri di imputazione di cui all'articolo 67, comma 6;</w:t>
      </w:r>
    </w:p>
    <w:p w14:paraId="0C564E58" w14:textId="77777777" w:rsidR="00F31199" w:rsidRDefault="00F31199" w:rsidP="00F31199">
      <w:pPr>
        <w:pStyle w:val="Paragrafoelenco"/>
        <w:numPr>
          <w:ilvl w:val="0"/>
          <w:numId w:val="23"/>
        </w:numPr>
        <w:spacing w:before="120" w:after="120"/>
        <w:jc w:val="both"/>
        <w:rPr>
          <w:rFonts w:ascii="Arial" w:hAnsi="Arial" w:cs="Arial"/>
        </w:rPr>
      </w:pPr>
      <w:r w:rsidRPr="005D39CC">
        <w:rPr>
          <w:rFonts w:ascii="Arial" w:hAnsi="Arial" w:cs="Arial"/>
        </w:rPr>
        <w:t>le modalità di documentazione delle pregresse esperienze professionali, considerando anche i lavori eseguiti a favore di soggetti privati che siano comprovati da idonea documentazione;</w:t>
      </w:r>
    </w:p>
    <w:p w14:paraId="66083F36" w14:textId="77777777" w:rsidR="00F31199" w:rsidRDefault="00F31199" w:rsidP="00F31199">
      <w:pPr>
        <w:pStyle w:val="Paragrafoelenco"/>
        <w:numPr>
          <w:ilvl w:val="0"/>
          <w:numId w:val="23"/>
        </w:numPr>
        <w:spacing w:before="120" w:after="120"/>
        <w:jc w:val="both"/>
        <w:rPr>
          <w:rFonts w:ascii="Arial" w:hAnsi="Arial" w:cs="Arial"/>
        </w:rPr>
      </w:pPr>
      <w:r w:rsidRPr="005D39CC">
        <w:rPr>
          <w:rFonts w:ascii="Arial" w:hAnsi="Arial" w:cs="Arial"/>
        </w:rPr>
        <w:t>le modalità di verifica a campione compiute dagli organismi di attestazione;</w:t>
      </w:r>
    </w:p>
    <w:p w14:paraId="656DF220" w14:textId="77777777" w:rsidR="00F31199" w:rsidRDefault="00F31199" w:rsidP="00F31199">
      <w:pPr>
        <w:pStyle w:val="Paragrafoelenco"/>
        <w:numPr>
          <w:ilvl w:val="0"/>
          <w:numId w:val="23"/>
        </w:numPr>
        <w:spacing w:before="120" w:after="120"/>
        <w:jc w:val="both"/>
        <w:rPr>
          <w:rFonts w:ascii="Arial" w:hAnsi="Arial" w:cs="Arial"/>
        </w:rPr>
      </w:pPr>
      <w:r w:rsidRPr="005D39CC">
        <w:rPr>
          <w:rFonts w:ascii="Arial" w:hAnsi="Arial" w:cs="Arial"/>
        </w:rPr>
        <w:t>il periodo di durata dell'attestazione di qualificazione e i periodi intermedi di verifica del mantenimento dei requisiti;</w:t>
      </w:r>
    </w:p>
    <w:p w14:paraId="45EEAAF6" w14:textId="77777777" w:rsidR="00F31199" w:rsidRPr="005D39CC" w:rsidRDefault="00F31199" w:rsidP="00F31199">
      <w:pPr>
        <w:pStyle w:val="Paragrafoelenco"/>
        <w:numPr>
          <w:ilvl w:val="0"/>
          <w:numId w:val="23"/>
        </w:numPr>
        <w:spacing w:before="120" w:after="120"/>
        <w:jc w:val="both"/>
        <w:rPr>
          <w:rFonts w:ascii="Arial" w:hAnsi="Arial" w:cs="Arial"/>
        </w:rPr>
      </w:pPr>
      <w:r w:rsidRPr="005D39CC">
        <w:rPr>
          <w:rFonts w:ascii="Arial" w:hAnsi="Arial" w:cs="Arial"/>
        </w:rPr>
        <w:t>i casi di sospensione e di decadenza dall'attestazione di qualificazione già rilasciata, prevedendo sanzioni interdittive nel caso di presentazione di falsa documentazione agli organismi di attestazione.</w:t>
      </w:r>
    </w:p>
    <w:p w14:paraId="70218A70" w14:textId="77777777" w:rsidR="00F31199" w:rsidRDefault="00F31199" w:rsidP="00F31199">
      <w:pPr>
        <w:spacing w:before="120" w:after="120"/>
        <w:jc w:val="both"/>
        <w:rPr>
          <w:rFonts w:ascii="Arial" w:hAnsi="Arial" w:cs="Arial"/>
        </w:rPr>
      </w:pPr>
      <w:r w:rsidRPr="005D39CC">
        <w:rPr>
          <w:rFonts w:ascii="Arial" w:hAnsi="Arial" w:cs="Arial"/>
        </w:rPr>
        <w:t>9. Relativamente agli organismi di attestazione, con il regolamento di cui al sesto periodo del comma 4 sono in ogni caso disciplinati:</w:t>
      </w:r>
    </w:p>
    <w:p w14:paraId="51C8DA2E" w14:textId="77777777" w:rsidR="00F31199" w:rsidRDefault="00F31199" w:rsidP="00F31199">
      <w:pPr>
        <w:pStyle w:val="Paragrafoelenco"/>
        <w:numPr>
          <w:ilvl w:val="0"/>
          <w:numId w:val="24"/>
        </w:numPr>
        <w:spacing w:before="120" w:after="120"/>
        <w:jc w:val="both"/>
        <w:rPr>
          <w:rFonts w:ascii="Arial" w:hAnsi="Arial" w:cs="Arial"/>
        </w:rPr>
      </w:pPr>
      <w:r w:rsidRPr="005D39CC">
        <w:rPr>
          <w:rFonts w:ascii="Arial" w:hAnsi="Arial" w:cs="Arial"/>
        </w:rPr>
        <w:t>i requisiti soggettivi, organizzativi, finanziari e tecnici per il conseguimento dell'autorizzazione all'esercizio dell'attività di qualificazione degli operatori economici nonché la procedura per ottenere l'autorizzazione;</w:t>
      </w:r>
    </w:p>
    <w:p w14:paraId="2166FB58" w14:textId="77777777" w:rsidR="00F31199" w:rsidRDefault="00F31199" w:rsidP="00F31199">
      <w:pPr>
        <w:pStyle w:val="Paragrafoelenco"/>
        <w:numPr>
          <w:ilvl w:val="0"/>
          <w:numId w:val="24"/>
        </w:numPr>
        <w:spacing w:before="120" w:after="120"/>
        <w:jc w:val="both"/>
        <w:rPr>
          <w:rFonts w:ascii="Arial" w:hAnsi="Arial" w:cs="Arial"/>
        </w:rPr>
      </w:pPr>
      <w:r w:rsidRPr="005D39CC">
        <w:rPr>
          <w:rFonts w:ascii="Arial" w:hAnsi="Arial" w:cs="Arial"/>
        </w:rPr>
        <w:t>le sanzioni pecuniarie e interdittive, fino alla decadenza dell'autorizzazione, per le violazioni commesse dagli organismi di attestazione, anche alle richieste di informazioni e di atti loro rivolte dall'ANAC nell'esercizio dell'attività di vigilanza, secondo un criterio di proporzionalità e nel rispetto del contraddittorio;</w:t>
      </w:r>
    </w:p>
    <w:p w14:paraId="06C51046" w14:textId="77777777" w:rsidR="00F31199" w:rsidRDefault="00F31199" w:rsidP="00F31199">
      <w:pPr>
        <w:pStyle w:val="Paragrafoelenco"/>
        <w:numPr>
          <w:ilvl w:val="0"/>
          <w:numId w:val="24"/>
        </w:numPr>
        <w:spacing w:before="120" w:after="120"/>
        <w:jc w:val="both"/>
        <w:rPr>
          <w:rFonts w:ascii="Arial" w:hAnsi="Arial" w:cs="Arial"/>
        </w:rPr>
      </w:pPr>
      <w:r w:rsidRPr="005D39CC">
        <w:rPr>
          <w:rFonts w:ascii="Arial" w:hAnsi="Arial" w:cs="Arial"/>
        </w:rPr>
        <w:t>le modalità dell'esercizio dell'attività di vigilanza da parte dell'ANAC;</w:t>
      </w:r>
    </w:p>
    <w:p w14:paraId="510E14D6" w14:textId="77777777" w:rsidR="00F31199" w:rsidRDefault="00F31199" w:rsidP="00F31199">
      <w:pPr>
        <w:pStyle w:val="Paragrafoelenco"/>
        <w:numPr>
          <w:ilvl w:val="0"/>
          <w:numId w:val="24"/>
        </w:numPr>
        <w:spacing w:before="120" w:after="120"/>
        <w:jc w:val="both"/>
        <w:rPr>
          <w:rFonts w:ascii="Arial" w:hAnsi="Arial" w:cs="Arial"/>
        </w:rPr>
      </w:pPr>
      <w:r w:rsidRPr="005D39CC">
        <w:rPr>
          <w:rFonts w:ascii="Arial" w:hAnsi="Arial" w:cs="Arial"/>
        </w:rPr>
        <w:t>gli obblighi di conservazione e di pubblicazione della documentazione in capo agli organismi di attestazione;</w:t>
      </w:r>
    </w:p>
    <w:p w14:paraId="2442338E" w14:textId="77777777" w:rsidR="00F31199" w:rsidRPr="005D39CC" w:rsidRDefault="00F31199" w:rsidP="00F31199">
      <w:pPr>
        <w:pStyle w:val="Paragrafoelenco"/>
        <w:numPr>
          <w:ilvl w:val="0"/>
          <w:numId w:val="24"/>
        </w:numPr>
        <w:spacing w:before="120" w:after="120"/>
        <w:jc w:val="both"/>
        <w:rPr>
          <w:rFonts w:ascii="Arial" w:hAnsi="Arial" w:cs="Arial"/>
        </w:rPr>
      </w:pPr>
      <w:r w:rsidRPr="005D39CC">
        <w:rPr>
          <w:rFonts w:ascii="Arial" w:hAnsi="Arial" w:cs="Arial"/>
        </w:rPr>
        <w:t>gli obblighi di comunicazione all'ANAC in capo agli organismi di attestazione.</w:t>
      </w:r>
    </w:p>
    <w:p w14:paraId="1AC091F3" w14:textId="77777777" w:rsidR="00F31199" w:rsidRPr="005D39CC" w:rsidRDefault="00F31199" w:rsidP="00F31199">
      <w:pPr>
        <w:spacing w:before="120" w:after="120"/>
        <w:jc w:val="both"/>
        <w:rPr>
          <w:rFonts w:ascii="Arial" w:hAnsi="Arial" w:cs="Arial"/>
        </w:rPr>
      </w:pPr>
      <w:r w:rsidRPr="005D39CC">
        <w:rPr>
          <w:rFonts w:ascii="Arial" w:hAnsi="Arial" w:cs="Arial"/>
        </w:rPr>
        <w:t>10. Con il regolamento di cui al sesto periodo del comma 4 è altresì definita la disciplina della qualificazione degli operatori economici per gli appalti di servizi e forniture. Il regolamento contiene, tra l'altro: la definizione delle tipologie per le quali è possibile una classificazione per valore, la competenza a rilasciare la relativa attestazione, la procedura e le condizioni per la relativa richiesta, il regime sanzionatorio.</w:t>
      </w:r>
    </w:p>
    <w:p w14:paraId="68ABD611" w14:textId="77777777" w:rsidR="00F31199" w:rsidRPr="005D39CC" w:rsidRDefault="00F31199" w:rsidP="00F31199">
      <w:pPr>
        <w:spacing w:before="120" w:after="120"/>
        <w:jc w:val="both"/>
        <w:rPr>
          <w:rFonts w:ascii="Arial" w:hAnsi="Arial" w:cs="Arial"/>
        </w:rPr>
      </w:pPr>
      <w:r w:rsidRPr="005D39CC">
        <w:rPr>
          <w:rFonts w:ascii="Arial" w:hAnsi="Arial" w:cs="Arial"/>
        </w:rPr>
        <w:lastRenderedPageBreak/>
        <w:t>11. Fino alla data di entrata in vigore del regolamento di cui al sesto periodo del comma 4, per le procedure di aggiudicazione di appalti di servizi e forniture, le stazioni appaltanti possono richiedere agli operatori economici quale requisito di capacità economica e finanziaria un fatturato globale non superiore al doppio del valore stimato dell'appalto, maturato nel triennio precedente a quello di indizione della procedura. In caso di procedure di aggiudicazione suddivise in pluralità di lotti, salvo diversa motivata scelta della stazione appaltante, il fatturato è richiesto per ciascun lotto. Le stazioni appaltanti possono, altresì, richiedere agli operatori economici quale requisito di capacità tecnica e professionale di aver eseguito nel precedente triennio dalla data di indizione della procedura di gara contratti analoghi a quello in affidamento anche a favore di soggetti privati.</w:t>
      </w:r>
    </w:p>
    <w:p w14:paraId="23402C42" w14:textId="77777777" w:rsidR="00F31199" w:rsidRPr="005D39CC" w:rsidRDefault="00F31199" w:rsidP="00F31199">
      <w:pPr>
        <w:spacing w:before="120" w:after="120"/>
        <w:jc w:val="both"/>
        <w:rPr>
          <w:rFonts w:ascii="Arial" w:hAnsi="Arial" w:cs="Arial"/>
        </w:rPr>
      </w:pPr>
      <w:r w:rsidRPr="005D39CC">
        <w:rPr>
          <w:rFonts w:ascii="Arial" w:hAnsi="Arial" w:cs="Arial"/>
        </w:rPr>
        <w:t>12. Salvo quanto previsto dall'articolo 102 o da leggi speciali, le stazioni appaltanti richiedono esclusivamente i requisiti di partecipazione previsti dal presente articolo.</w:t>
      </w:r>
    </w:p>
    <w:p w14:paraId="6FEEB0E6" w14:textId="77777777" w:rsidR="00F31199" w:rsidRPr="009E6A27" w:rsidRDefault="00F31199" w:rsidP="00F31199">
      <w:pPr>
        <w:spacing w:before="120" w:after="120"/>
        <w:jc w:val="both"/>
        <w:rPr>
          <w:rFonts w:ascii="Arial" w:hAnsi="Arial" w:cs="Arial"/>
        </w:rPr>
      </w:pPr>
      <w:r w:rsidRPr="005D39CC">
        <w:rPr>
          <w:rFonts w:ascii="Arial" w:hAnsi="Arial" w:cs="Arial"/>
        </w:rPr>
        <w:t>13. Gli organismi di cui al comma 4 segnalano immediatamente all'ANAC i casi in cui gli operatori economici, ai fini della qualificazione, rendono dichiarazioni false o producono documenti non veritieri.</w:t>
      </w:r>
    </w:p>
    <w:p w14:paraId="330547FD" w14:textId="77777777" w:rsidR="00F31199" w:rsidRPr="00E51945" w:rsidRDefault="00F31199" w:rsidP="00673FB5">
      <w:pPr>
        <w:pStyle w:val="Testonormale"/>
        <w:widowControl w:val="0"/>
        <w:spacing w:before="480" w:after="120" w:line="276" w:lineRule="auto"/>
        <w:jc w:val="both"/>
        <w:rPr>
          <w:rFonts w:ascii="Arial" w:hAnsi="Arial" w:cs="Arial"/>
          <w:b/>
          <w:sz w:val="22"/>
          <w:szCs w:val="22"/>
          <w:lang w:val="it-IT"/>
        </w:rPr>
      </w:pPr>
    </w:p>
    <w:sectPr w:rsidR="00F31199" w:rsidRPr="00E51945" w:rsidSect="00673FB5">
      <w:footerReference w:type="default" r:id="rId8"/>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8D5E7" w14:textId="77777777" w:rsidR="00C2007B" w:rsidRDefault="00C2007B" w:rsidP="000A3F36">
      <w:pPr>
        <w:spacing w:after="0" w:line="240" w:lineRule="auto"/>
      </w:pPr>
      <w:r>
        <w:separator/>
      </w:r>
    </w:p>
  </w:endnote>
  <w:endnote w:type="continuationSeparator" w:id="0">
    <w:p w14:paraId="2D0F2542" w14:textId="77777777" w:rsidR="00C2007B" w:rsidRDefault="00C2007B" w:rsidP="000A3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 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2007B" w:rsidRPr="00F31199" w14:paraId="44EAAE88" w14:textId="77777777" w:rsidTr="00C2007B">
      <w:trPr>
        <w:trHeight w:val="142"/>
        <w:jc w:val="center"/>
      </w:trPr>
      <w:tc>
        <w:tcPr>
          <w:tcW w:w="711" w:type="dxa"/>
          <w:vMerge w:val="restart"/>
          <w:vAlign w:val="center"/>
          <w:hideMark/>
        </w:tcPr>
        <w:p w14:paraId="7C8C7B47" w14:textId="77777777" w:rsidR="00C2007B" w:rsidRPr="00F31199" w:rsidRDefault="00C2007B" w:rsidP="00F31199">
          <w:pPr>
            <w:spacing w:after="0" w:line="240" w:lineRule="auto"/>
            <w:ind w:right="7370"/>
            <w:jc w:val="right"/>
            <w:rPr>
              <w:rFonts w:ascii="Arial" w:eastAsia="Times New Roman" w:hAnsi="Arial" w:cs="Arial"/>
              <w:color w:val="000000"/>
              <w:sz w:val="14"/>
              <w:szCs w:val="14"/>
              <w:lang w:eastAsia="it-IT"/>
            </w:rPr>
          </w:pPr>
        </w:p>
      </w:tc>
      <w:tc>
        <w:tcPr>
          <w:tcW w:w="1193" w:type="dxa"/>
          <w:tcBorders>
            <w:top w:val="nil"/>
            <w:left w:val="nil"/>
            <w:right w:val="nil"/>
          </w:tcBorders>
          <w:vAlign w:val="center"/>
          <w:hideMark/>
        </w:tcPr>
        <w:p w14:paraId="34623B65" w14:textId="77777777" w:rsidR="00C2007B" w:rsidRPr="00C2007B" w:rsidRDefault="00C2007B" w:rsidP="00C2007B">
          <w:pPr>
            <w:spacing w:after="0" w:line="240" w:lineRule="auto"/>
            <w:rPr>
              <w:rFonts w:ascii="Arial" w:eastAsia="Times New Roman" w:hAnsi="Arial" w:cs="Arial"/>
              <w:color w:val="000000"/>
              <w:sz w:val="10"/>
              <w:szCs w:val="10"/>
              <w:u w:val="single"/>
            </w:rPr>
          </w:pPr>
        </w:p>
      </w:tc>
      <w:tc>
        <w:tcPr>
          <w:tcW w:w="7822" w:type="dxa"/>
          <w:vAlign w:val="center"/>
        </w:tcPr>
        <w:p w14:paraId="378D5B0C" w14:textId="77777777" w:rsidR="00C2007B" w:rsidRPr="00F31199" w:rsidRDefault="00C2007B" w:rsidP="00F31199">
          <w:pPr>
            <w:spacing w:after="0" w:line="240" w:lineRule="auto"/>
            <w:ind w:right="87"/>
            <w:jc w:val="both"/>
            <w:rPr>
              <w:rFonts w:ascii="Arial" w:eastAsia="Times New Roman" w:hAnsi="Arial" w:cs="Arial"/>
              <w:color w:val="000000"/>
              <w:sz w:val="10"/>
              <w:szCs w:val="10"/>
              <w:lang w:eastAsia="it-IT"/>
            </w:rPr>
          </w:pPr>
        </w:p>
      </w:tc>
    </w:tr>
    <w:tr w:rsidR="00C2007B" w:rsidRPr="00F31199" w14:paraId="0CCEE27F" w14:textId="77777777" w:rsidTr="00C2007B">
      <w:trPr>
        <w:trHeight w:val="142"/>
        <w:jc w:val="center"/>
      </w:trPr>
      <w:tc>
        <w:tcPr>
          <w:tcW w:w="711" w:type="dxa"/>
          <w:vMerge/>
          <w:vAlign w:val="center"/>
          <w:hideMark/>
        </w:tcPr>
        <w:p w14:paraId="7A3662B5" w14:textId="77777777" w:rsidR="00C2007B" w:rsidRPr="00F31199" w:rsidRDefault="00C2007B" w:rsidP="00F31199">
          <w:pPr>
            <w:spacing w:after="0" w:line="240" w:lineRule="auto"/>
            <w:jc w:val="both"/>
            <w:rPr>
              <w:rFonts w:ascii="Arial" w:eastAsia="Times New Roman" w:hAnsi="Arial" w:cs="Arial"/>
              <w:color w:val="000000"/>
              <w:sz w:val="14"/>
              <w:szCs w:val="14"/>
              <w:lang w:eastAsia="it-IT"/>
            </w:rPr>
          </w:pPr>
        </w:p>
      </w:tc>
      <w:tc>
        <w:tcPr>
          <w:tcW w:w="1193" w:type="dxa"/>
          <w:tcBorders>
            <w:left w:val="nil"/>
            <w:bottom w:val="nil"/>
            <w:right w:val="nil"/>
          </w:tcBorders>
          <w:vAlign w:val="center"/>
          <w:hideMark/>
        </w:tcPr>
        <w:p w14:paraId="1375A8A7" w14:textId="77777777" w:rsidR="00C2007B" w:rsidRPr="00F31199" w:rsidRDefault="00C2007B" w:rsidP="00F31199">
          <w:pPr>
            <w:spacing w:after="0" w:line="240" w:lineRule="auto"/>
            <w:jc w:val="center"/>
            <w:rPr>
              <w:rFonts w:ascii="Arial" w:eastAsia="Times New Roman" w:hAnsi="Arial" w:cs="Arial"/>
              <w:color w:val="000000"/>
              <w:sz w:val="10"/>
              <w:szCs w:val="10"/>
              <w:lang w:eastAsia="it-IT"/>
            </w:rPr>
          </w:pPr>
        </w:p>
      </w:tc>
      <w:tc>
        <w:tcPr>
          <w:tcW w:w="7822" w:type="dxa"/>
          <w:vAlign w:val="center"/>
          <w:hideMark/>
        </w:tcPr>
        <w:p w14:paraId="23D3BB8D" w14:textId="77777777" w:rsidR="00C2007B" w:rsidRPr="00F31199" w:rsidRDefault="00C2007B" w:rsidP="00F31199">
          <w:pPr>
            <w:spacing w:after="0" w:line="240" w:lineRule="auto"/>
            <w:ind w:right="87"/>
            <w:jc w:val="right"/>
            <w:rPr>
              <w:rFonts w:ascii="Arial" w:eastAsia="Times New Roman" w:hAnsi="Arial" w:cs="Arial"/>
              <w:color w:val="000000"/>
              <w:sz w:val="10"/>
              <w:szCs w:val="10"/>
              <w:lang w:eastAsia="it-IT"/>
            </w:rPr>
          </w:pPr>
          <w:r w:rsidRPr="00F31199">
            <w:rPr>
              <w:rFonts w:ascii="Arial" w:eastAsia="Times New Roman" w:hAnsi="Arial" w:cs="Arial"/>
              <w:color w:val="000000"/>
              <w:sz w:val="10"/>
              <w:szCs w:val="10"/>
              <w:lang w:eastAsia="it-IT"/>
            </w:rPr>
            <w:t xml:space="preserve">Pag. </w:t>
          </w:r>
          <w:r w:rsidR="005F1EE7" w:rsidRPr="00F31199">
            <w:rPr>
              <w:rFonts w:ascii="Arial" w:eastAsia="Times New Roman" w:hAnsi="Arial" w:cs="Arial"/>
              <w:color w:val="000000"/>
              <w:sz w:val="10"/>
              <w:szCs w:val="10"/>
              <w:lang w:eastAsia="it-IT"/>
            </w:rPr>
            <w:fldChar w:fldCharType="begin"/>
          </w:r>
          <w:r w:rsidRPr="00F31199">
            <w:rPr>
              <w:rFonts w:ascii="Arial" w:eastAsia="Times New Roman" w:hAnsi="Arial" w:cs="Arial"/>
              <w:color w:val="000000"/>
              <w:sz w:val="10"/>
              <w:szCs w:val="10"/>
              <w:lang w:eastAsia="it-IT"/>
            </w:rPr>
            <w:instrText xml:space="preserve"> PAGE </w:instrText>
          </w:r>
          <w:r w:rsidR="005F1EE7" w:rsidRPr="00F31199">
            <w:rPr>
              <w:rFonts w:ascii="Arial" w:eastAsia="Times New Roman" w:hAnsi="Arial" w:cs="Arial"/>
              <w:color w:val="000000"/>
              <w:sz w:val="10"/>
              <w:szCs w:val="10"/>
              <w:lang w:eastAsia="it-IT"/>
            </w:rPr>
            <w:fldChar w:fldCharType="separate"/>
          </w:r>
          <w:r w:rsidR="00C362D1">
            <w:rPr>
              <w:rFonts w:ascii="Arial" w:eastAsia="Times New Roman" w:hAnsi="Arial" w:cs="Arial"/>
              <w:noProof/>
              <w:color w:val="000000"/>
              <w:sz w:val="10"/>
              <w:szCs w:val="10"/>
              <w:lang w:eastAsia="it-IT"/>
            </w:rPr>
            <w:t>8</w:t>
          </w:r>
          <w:r w:rsidR="005F1EE7" w:rsidRPr="00F31199">
            <w:rPr>
              <w:rFonts w:ascii="Arial" w:eastAsia="Times New Roman" w:hAnsi="Arial" w:cs="Arial"/>
              <w:color w:val="000000"/>
              <w:sz w:val="10"/>
              <w:szCs w:val="10"/>
              <w:lang w:eastAsia="it-IT"/>
            </w:rPr>
            <w:fldChar w:fldCharType="end"/>
          </w:r>
          <w:r w:rsidRPr="00F31199">
            <w:rPr>
              <w:rFonts w:ascii="Arial" w:eastAsia="Times New Roman" w:hAnsi="Arial" w:cs="Arial"/>
              <w:color w:val="000000"/>
              <w:sz w:val="10"/>
              <w:szCs w:val="10"/>
              <w:lang w:eastAsia="it-IT"/>
            </w:rPr>
            <w:t xml:space="preserve"> di </w:t>
          </w:r>
          <w:r w:rsidR="005F1EE7" w:rsidRPr="00F31199">
            <w:rPr>
              <w:rFonts w:ascii="Arial" w:eastAsia="Times New Roman" w:hAnsi="Arial" w:cs="Arial"/>
              <w:bCs/>
              <w:color w:val="000000"/>
              <w:sz w:val="10"/>
              <w:szCs w:val="10"/>
              <w:lang w:eastAsia="it-IT"/>
            </w:rPr>
            <w:fldChar w:fldCharType="begin"/>
          </w:r>
          <w:r w:rsidRPr="00F31199">
            <w:rPr>
              <w:rFonts w:ascii="Arial" w:eastAsia="Times New Roman" w:hAnsi="Arial" w:cs="Arial"/>
              <w:bCs/>
              <w:color w:val="000000"/>
              <w:sz w:val="10"/>
              <w:szCs w:val="10"/>
              <w:lang w:eastAsia="it-IT"/>
            </w:rPr>
            <w:instrText xml:space="preserve"> NUMPAGES </w:instrText>
          </w:r>
          <w:r w:rsidR="005F1EE7" w:rsidRPr="00F31199">
            <w:rPr>
              <w:rFonts w:ascii="Arial" w:eastAsia="Times New Roman" w:hAnsi="Arial" w:cs="Arial"/>
              <w:bCs/>
              <w:color w:val="000000"/>
              <w:sz w:val="10"/>
              <w:szCs w:val="10"/>
              <w:lang w:eastAsia="it-IT"/>
            </w:rPr>
            <w:fldChar w:fldCharType="separate"/>
          </w:r>
          <w:r w:rsidR="00C362D1">
            <w:rPr>
              <w:rFonts w:ascii="Arial" w:eastAsia="Times New Roman" w:hAnsi="Arial" w:cs="Arial"/>
              <w:bCs/>
              <w:noProof/>
              <w:color w:val="000000"/>
              <w:sz w:val="10"/>
              <w:szCs w:val="10"/>
              <w:lang w:eastAsia="it-IT"/>
            </w:rPr>
            <w:t>15</w:t>
          </w:r>
          <w:r w:rsidR="005F1EE7" w:rsidRPr="00F31199">
            <w:rPr>
              <w:rFonts w:ascii="Arial" w:eastAsia="Times New Roman" w:hAnsi="Arial" w:cs="Arial"/>
              <w:bCs/>
              <w:color w:val="000000"/>
              <w:sz w:val="10"/>
              <w:szCs w:val="10"/>
              <w:lang w:eastAsia="it-IT"/>
            </w:rPr>
            <w:fldChar w:fldCharType="end"/>
          </w:r>
        </w:p>
      </w:tc>
    </w:tr>
  </w:tbl>
  <w:p w14:paraId="77D3E68B" w14:textId="77777777" w:rsidR="00C2007B" w:rsidRDefault="00C2007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EBC6C" w14:textId="77777777" w:rsidR="00C2007B" w:rsidRDefault="00C2007B" w:rsidP="000A3F36">
      <w:pPr>
        <w:spacing w:after="0" w:line="240" w:lineRule="auto"/>
      </w:pPr>
      <w:r>
        <w:separator/>
      </w:r>
    </w:p>
  </w:footnote>
  <w:footnote w:type="continuationSeparator" w:id="0">
    <w:p w14:paraId="06AA6DA6" w14:textId="77777777" w:rsidR="00C2007B" w:rsidRDefault="00C2007B" w:rsidP="000A3F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0FF1"/>
    <w:multiLevelType w:val="hybridMultilevel"/>
    <w:tmpl w:val="7B0E2D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580D11"/>
    <w:multiLevelType w:val="hybridMultilevel"/>
    <w:tmpl w:val="017EAEB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7A12C6A"/>
    <w:multiLevelType w:val="hybridMultilevel"/>
    <w:tmpl w:val="4E86FF5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F651E8B"/>
    <w:multiLevelType w:val="hybridMultilevel"/>
    <w:tmpl w:val="92BCB91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16B1EBE"/>
    <w:multiLevelType w:val="hybridMultilevel"/>
    <w:tmpl w:val="1E8E9B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5245D7A"/>
    <w:multiLevelType w:val="hybridMultilevel"/>
    <w:tmpl w:val="929ABE8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D8F3BD9"/>
    <w:multiLevelType w:val="hybridMultilevel"/>
    <w:tmpl w:val="6310E2A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4F3033FC"/>
    <w:multiLevelType w:val="hybridMultilevel"/>
    <w:tmpl w:val="92BCB91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564D7DF9"/>
    <w:multiLevelType w:val="hybridMultilevel"/>
    <w:tmpl w:val="03448C72"/>
    <w:lvl w:ilvl="0" w:tplc="04100011">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9" w15:restartNumberingAfterBreak="0">
    <w:nsid w:val="56A25ECD"/>
    <w:multiLevelType w:val="hybridMultilevel"/>
    <w:tmpl w:val="6AE4217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612096B"/>
    <w:multiLevelType w:val="hybridMultilevel"/>
    <w:tmpl w:val="F7E81F3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8834732"/>
    <w:multiLevelType w:val="hybridMultilevel"/>
    <w:tmpl w:val="F38E4BA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B850C6B"/>
    <w:multiLevelType w:val="hybridMultilevel"/>
    <w:tmpl w:val="20EC499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C0C6280"/>
    <w:multiLevelType w:val="hybridMultilevel"/>
    <w:tmpl w:val="17EE6B1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6FE7361A"/>
    <w:multiLevelType w:val="hybridMultilevel"/>
    <w:tmpl w:val="7842E75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707179A8"/>
    <w:multiLevelType w:val="hybridMultilevel"/>
    <w:tmpl w:val="0924294A"/>
    <w:lvl w:ilvl="0" w:tplc="04100011">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6" w15:restartNumberingAfterBreak="0">
    <w:nsid w:val="71103A48"/>
    <w:multiLevelType w:val="hybridMultilevel"/>
    <w:tmpl w:val="C5AA9158"/>
    <w:lvl w:ilvl="0" w:tplc="FFFFFFFF">
      <w:start w:val="1"/>
      <w:numFmt w:val="bullet"/>
      <w:lvlText w:val=""/>
      <w:lvlJc w:val="left"/>
      <w:pPr>
        <w:ind w:left="1429" w:hanging="360"/>
      </w:pPr>
      <w:rPr>
        <w:rFonts w:ascii="Wingdings" w:hAnsi="Wingdings" w:hint="default"/>
        <w:b w:val="0"/>
        <w:i w:val="0"/>
        <w:color w:val="auto"/>
        <w:sz w:val="24"/>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7" w15:restartNumberingAfterBreak="0">
    <w:nsid w:val="716D35BE"/>
    <w:multiLevelType w:val="hybridMultilevel"/>
    <w:tmpl w:val="ED0200D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71B867CE"/>
    <w:multiLevelType w:val="hybridMultilevel"/>
    <w:tmpl w:val="2E0625E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729D53FA"/>
    <w:multiLevelType w:val="hybridMultilevel"/>
    <w:tmpl w:val="BA16755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795910D7"/>
    <w:multiLevelType w:val="hybridMultilevel"/>
    <w:tmpl w:val="7AAA42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B5C5BCC"/>
    <w:multiLevelType w:val="hybridMultilevel"/>
    <w:tmpl w:val="D492703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CAE628C"/>
    <w:multiLevelType w:val="hybridMultilevel"/>
    <w:tmpl w:val="274850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CB16DCB"/>
    <w:multiLevelType w:val="hybridMultilevel"/>
    <w:tmpl w:val="9BD0ED9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83211447">
    <w:abstractNumId w:val="16"/>
  </w:num>
  <w:num w:numId="2" w16cid:durableId="242183039">
    <w:abstractNumId w:val="22"/>
  </w:num>
  <w:num w:numId="3" w16cid:durableId="1179924843">
    <w:abstractNumId w:val="0"/>
  </w:num>
  <w:num w:numId="4" w16cid:durableId="929578885">
    <w:abstractNumId w:val="4"/>
  </w:num>
  <w:num w:numId="5" w16cid:durableId="1718774428">
    <w:abstractNumId w:val="20"/>
  </w:num>
  <w:num w:numId="6" w16cid:durableId="657881035">
    <w:abstractNumId w:val="2"/>
  </w:num>
  <w:num w:numId="7" w16cid:durableId="1110080528">
    <w:abstractNumId w:val="9"/>
  </w:num>
  <w:num w:numId="8" w16cid:durableId="820465080">
    <w:abstractNumId w:val="18"/>
  </w:num>
  <w:num w:numId="9" w16cid:durableId="403335680">
    <w:abstractNumId w:val="13"/>
  </w:num>
  <w:num w:numId="10" w16cid:durableId="1546672364">
    <w:abstractNumId w:val="5"/>
  </w:num>
  <w:num w:numId="11" w16cid:durableId="1733580210">
    <w:abstractNumId w:val="12"/>
  </w:num>
  <w:num w:numId="12" w16cid:durableId="1086422224">
    <w:abstractNumId w:val="6"/>
  </w:num>
  <w:num w:numId="13" w16cid:durableId="1318342159">
    <w:abstractNumId w:val="1"/>
  </w:num>
  <w:num w:numId="14" w16cid:durableId="955062258">
    <w:abstractNumId w:val="11"/>
  </w:num>
  <w:num w:numId="15" w16cid:durableId="1785728773">
    <w:abstractNumId w:val="3"/>
  </w:num>
  <w:num w:numId="16" w16cid:durableId="1682510508">
    <w:abstractNumId w:val="7"/>
  </w:num>
  <w:num w:numId="17" w16cid:durableId="536548624">
    <w:abstractNumId w:val="17"/>
  </w:num>
  <w:num w:numId="18" w16cid:durableId="650645725">
    <w:abstractNumId w:val="15"/>
  </w:num>
  <w:num w:numId="19" w16cid:durableId="1232695909">
    <w:abstractNumId w:val="8"/>
  </w:num>
  <w:num w:numId="20" w16cid:durableId="329600744">
    <w:abstractNumId w:val="23"/>
  </w:num>
  <w:num w:numId="21" w16cid:durableId="2080906339">
    <w:abstractNumId w:val="21"/>
  </w:num>
  <w:num w:numId="22" w16cid:durableId="1135220432">
    <w:abstractNumId w:val="19"/>
  </w:num>
  <w:num w:numId="23" w16cid:durableId="502404016">
    <w:abstractNumId w:val="10"/>
  </w:num>
  <w:num w:numId="24" w16cid:durableId="18681725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622B"/>
    <w:rsid w:val="000A3F36"/>
    <w:rsid w:val="00143D24"/>
    <w:rsid w:val="0022346D"/>
    <w:rsid w:val="0028436E"/>
    <w:rsid w:val="003D2A51"/>
    <w:rsid w:val="00433781"/>
    <w:rsid w:val="004D7BBE"/>
    <w:rsid w:val="004F34C6"/>
    <w:rsid w:val="0050518F"/>
    <w:rsid w:val="00510B3E"/>
    <w:rsid w:val="005A1D90"/>
    <w:rsid w:val="005F1EE7"/>
    <w:rsid w:val="0063505D"/>
    <w:rsid w:val="00673FB5"/>
    <w:rsid w:val="00776376"/>
    <w:rsid w:val="007A61D1"/>
    <w:rsid w:val="00807F51"/>
    <w:rsid w:val="00871D4B"/>
    <w:rsid w:val="008933FF"/>
    <w:rsid w:val="008E5A7E"/>
    <w:rsid w:val="00976E3F"/>
    <w:rsid w:val="009D1515"/>
    <w:rsid w:val="00A755B0"/>
    <w:rsid w:val="00B12AFF"/>
    <w:rsid w:val="00B4622B"/>
    <w:rsid w:val="00B6414F"/>
    <w:rsid w:val="00C2007B"/>
    <w:rsid w:val="00C362D1"/>
    <w:rsid w:val="00C854C7"/>
    <w:rsid w:val="00C86082"/>
    <w:rsid w:val="00CB1EB5"/>
    <w:rsid w:val="00CB3EA6"/>
    <w:rsid w:val="00D9044F"/>
    <w:rsid w:val="00DB78E0"/>
    <w:rsid w:val="00E51945"/>
    <w:rsid w:val="00E70D39"/>
    <w:rsid w:val="00E70E48"/>
    <w:rsid w:val="00F31199"/>
    <w:rsid w:val="00F77BB4"/>
    <w:rsid w:val="00FC763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3560044"/>
  <w15:docId w15:val="{E88F59DD-8C3B-4838-8020-8C8F9C56A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9044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3">
    <w:name w:val="sche_3"/>
    <w:rsid w:val="00C86082"/>
    <w:pPr>
      <w:widowControl w:val="0"/>
      <w:suppressAutoHyphens/>
      <w:autoSpaceDN w:val="0"/>
      <w:spacing w:after="0" w:line="240" w:lineRule="auto"/>
      <w:jc w:val="both"/>
      <w:textAlignment w:val="baseline"/>
    </w:pPr>
    <w:rPr>
      <w:rFonts w:ascii="Times New Roman" w:eastAsia="Times New Roman" w:hAnsi="Times New Roman" w:cs="Times New Roman"/>
      <w:sz w:val="20"/>
      <w:szCs w:val="20"/>
      <w:lang w:val="en-US" w:eastAsia="it-IT"/>
    </w:rPr>
  </w:style>
  <w:style w:type="paragraph" w:styleId="Corpodeltesto2">
    <w:name w:val="Body Text 2"/>
    <w:basedOn w:val="Normale"/>
    <w:link w:val="Corpodeltesto2Carattere"/>
    <w:rsid w:val="00C86082"/>
    <w:pPr>
      <w:suppressAutoHyphens/>
      <w:autoSpaceDN w:val="0"/>
      <w:spacing w:after="0" w:line="360" w:lineRule="auto"/>
      <w:ind w:left="425"/>
      <w:jc w:val="both"/>
      <w:textAlignment w:val="baseline"/>
    </w:pPr>
    <w:rPr>
      <w:rFonts w:ascii="Times New Roman" w:eastAsia="Times New Roman" w:hAnsi="Times New Roman" w:cs="Times New Roman"/>
      <w:sz w:val="24"/>
      <w:szCs w:val="24"/>
      <w:lang w:eastAsia="it-IT"/>
    </w:rPr>
  </w:style>
  <w:style w:type="character" w:customStyle="1" w:styleId="Corpodeltesto2Carattere">
    <w:name w:val="Corpo del testo 2 Carattere"/>
    <w:basedOn w:val="Carpredefinitoparagrafo"/>
    <w:link w:val="Corpodeltesto2"/>
    <w:rsid w:val="00C86082"/>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3D2A51"/>
    <w:pPr>
      <w:ind w:left="720"/>
      <w:contextualSpacing/>
    </w:pPr>
  </w:style>
  <w:style w:type="paragraph" w:styleId="Testonotaapidipagina">
    <w:name w:val="footnote text"/>
    <w:basedOn w:val="Normale"/>
    <w:link w:val="TestonotaapidipaginaCarattere"/>
    <w:uiPriority w:val="99"/>
    <w:rsid w:val="000A3F36"/>
    <w:pPr>
      <w:suppressAutoHyphens/>
      <w:autoSpaceDN w:val="0"/>
      <w:spacing w:after="0" w:line="240" w:lineRule="auto"/>
      <w:textAlignment w:val="baseline"/>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rsid w:val="000A3F36"/>
    <w:rPr>
      <w:rFonts w:ascii="Times New Roman" w:eastAsia="Times New Roman" w:hAnsi="Times New Roman" w:cs="Times New Roman"/>
      <w:sz w:val="20"/>
      <w:szCs w:val="20"/>
      <w:lang w:eastAsia="it-IT"/>
    </w:rPr>
  </w:style>
  <w:style w:type="character" w:styleId="Rimandonotaapidipagina">
    <w:name w:val="footnote reference"/>
    <w:uiPriority w:val="99"/>
    <w:rsid w:val="000A3F36"/>
    <w:rPr>
      <w:position w:val="0"/>
      <w:vertAlign w:val="superscript"/>
    </w:rPr>
  </w:style>
  <w:style w:type="paragraph" w:customStyle="1" w:styleId="Elenconumerato">
    <w:name w:val="Elenco numerato"/>
    <w:basedOn w:val="Normale"/>
    <w:rsid w:val="000A3F36"/>
    <w:pPr>
      <w:tabs>
        <w:tab w:val="left" w:pos="360"/>
      </w:tabs>
      <w:suppressAutoHyphens/>
      <w:autoSpaceDN w:val="0"/>
      <w:spacing w:after="0" w:line="240" w:lineRule="auto"/>
      <w:jc w:val="both"/>
      <w:textAlignment w:val="baseline"/>
    </w:pPr>
    <w:rPr>
      <w:rFonts w:ascii="Times New Roman" w:eastAsia="Times New Roman" w:hAnsi="Times New Roman" w:cs="Times New Roman"/>
      <w:szCs w:val="20"/>
      <w:lang w:eastAsia="it-IT"/>
    </w:rPr>
  </w:style>
  <w:style w:type="paragraph" w:styleId="Testonormale">
    <w:name w:val="Plain Text"/>
    <w:basedOn w:val="Normale"/>
    <w:link w:val="TestonormaleCarattere"/>
    <w:rsid w:val="000A3F36"/>
    <w:pPr>
      <w:suppressAutoHyphens/>
      <w:autoSpaceDN w:val="0"/>
      <w:spacing w:after="0" w:line="240" w:lineRule="auto"/>
      <w:textAlignment w:val="baseline"/>
    </w:pPr>
    <w:rPr>
      <w:rFonts w:ascii="Courier New" w:eastAsia="Times New Roman" w:hAnsi="Courier New" w:cs="Courier New"/>
      <w:sz w:val="20"/>
      <w:szCs w:val="20"/>
      <w:lang w:val="fr-FR" w:eastAsia="it-IT"/>
    </w:rPr>
  </w:style>
  <w:style w:type="character" w:customStyle="1" w:styleId="TestonormaleCarattere">
    <w:name w:val="Testo normale Carattere"/>
    <w:basedOn w:val="Carpredefinitoparagrafo"/>
    <w:link w:val="Testonormale"/>
    <w:rsid w:val="000A3F36"/>
    <w:rPr>
      <w:rFonts w:ascii="Courier New" w:eastAsia="Times New Roman" w:hAnsi="Courier New" w:cs="Courier New"/>
      <w:sz w:val="20"/>
      <w:szCs w:val="20"/>
      <w:lang w:val="fr-FR" w:eastAsia="it-IT"/>
    </w:rPr>
  </w:style>
  <w:style w:type="paragraph" w:customStyle="1" w:styleId="rientro11">
    <w:name w:val="rientro 1/1"/>
    <w:basedOn w:val="Normale"/>
    <w:rsid w:val="000A3F36"/>
    <w:pPr>
      <w:spacing w:after="0" w:line="240" w:lineRule="auto"/>
      <w:ind w:left="340"/>
      <w:jc w:val="both"/>
    </w:pPr>
    <w:rPr>
      <w:rFonts w:ascii="Times New Roman" w:eastAsia="Times New Roman" w:hAnsi="Times New Roman" w:cs="Times New Roman"/>
      <w:sz w:val="24"/>
      <w:szCs w:val="20"/>
      <w:lang w:eastAsia="it-IT"/>
    </w:rPr>
  </w:style>
  <w:style w:type="table" w:styleId="Grigliatabella">
    <w:name w:val="Table Grid"/>
    <w:basedOn w:val="Tabellanormale"/>
    <w:uiPriority w:val="39"/>
    <w:rsid w:val="00F31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F3119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31199"/>
  </w:style>
  <w:style w:type="paragraph" w:styleId="Pidipagina">
    <w:name w:val="footer"/>
    <w:basedOn w:val="Normale"/>
    <w:link w:val="PidipaginaCarattere"/>
    <w:uiPriority w:val="99"/>
    <w:unhideWhenUsed/>
    <w:rsid w:val="00F3119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31199"/>
  </w:style>
  <w:style w:type="paragraph" w:styleId="Testofumetto">
    <w:name w:val="Balloon Text"/>
    <w:basedOn w:val="Normale"/>
    <w:link w:val="TestofumettoCarattere"/>
    <w:uiPriority w:val="99"/>
    <w:semiHidden/>
    <w:unhideWhenUsed/>
    <w:rsid w:val="00C2007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200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58418-360B-496B-B4CD-FC7D58F4A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7160</Words>
  <Characters>40812</Characters>
  <Application>Microsoft Office Word</Application>
  <DocSecurity>0</DocSecurity>
  <Lines>340</Lines>
  <Paragraphs>95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Omnia 03</dc:creator>
  <cp:lastModifiedBy>Irene Le Rose</cp:lastModifiedBy>
  <cp:revision>5</cp:revision>
  <dcterms:created xsi:type="dcterms:W3CDTF">2023-07-04T14:04:00Z</dcterms:created>
  <dcterms:modified xsi:type="dcterms:W3CDTF">2025-06-20T08:51:00Z</dcterms:modified>
</cp:coreProperties>
</file>